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A9" w:rsidRDefault="00B56B00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Additional file 1</w:t>
      </w:r>
    </w:p>
    <w:tbl>
      <w:tblPr>
        <w:tblStyle w:val="LightGrid"/>
        <w:tblpPr w:leftFromText="180" w:rightFromText="180" w:vertAnchor="page" w:horzAnchor="page" w:tblpXSpec="center" w:tblpY="2521"/>
        <w:tblW w:w="0" w:type="auto"/>
        <w:tblLook w:val="04A0"/>
      </w:tblPr>
      <w:tblGrid>
        <w:gridCol w:w="1419"/>
        <w:gridCol w:w="1419"/>
        <w:gridCol w:w="1420"/>
        <w:gridCol w:w="1419"/>
        <w:gridCol w:w="1419"/>
        <w:gridCol w:w="1420"/>
      </w:tblGrid>
      <w:tr w:rsidR="00425EA9" w:rsidRPr="0098134C" w:rsidTr="000E0331">
        <w:trPr>
          <w:cnfStyle w:val="100000000000"/>
          <w:trHeight w:val="685"/>
        </w:trPr>
        <w:tc>
          <w:tcPr>
            <w:cnfStyle w:val="001000000000"/>
            <w:tcW w:w="1419" w:type="dxa"/>
            <w:vAlign w:val="center"/>
          </w:tcPr>
          <w:p w:rsidR="00425EA9" w:rsidRPr="0098134C" w:rsidRDefault="00425EA9" w:rsidP="000E0331">
            <w:pPr>
              <w:spacing w:line="360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14"/>
                <w:lang w:eastAsia="en-IE"/>
              </w:rPr>
            </w:pPr>
            <w:bookmarkStart w:id="0" w:name="OLE_LINK3"/>
          </w:p>
        </w:tc>
        <w:tc>
          <w:tcPr>
            <w:tcW w:w="1419" w:type="dxa"/>
            <w:vAlign w:val="center"/>
          </w:tcPr>
          <w:p w:rsidR="00425EA9" w:rsidRPr="0098134C" w:rsidRDefault="00425EA9" w:rsidP="000E0331">
            <w:pPr>
              <w:spacing w:line="360" w:lineRule="auto"/>
              <w:jc w:val="center"/>
              <w:cnfStyle w:val="100000000000"/>
              <w:rPr>
                <w:rFonts w:ascii="Arial" w:hAnsi="Arial" w:cs="Arial"/>
                <w:b w:val="0"/>
                <w:noProof/>
                <w:sz w:val="20"/>
                <w:szCs w:val="14"/>
                <w:lang w:eastAsia="en-IE"/>
              </w:rPr>
            </w:pPr>
            <w:r w:rsidRPr="0098134C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All</w:t>
            </w:r>
          </w:p>
        </w:tc>
        <w:tc>
          <w:tcPr>
            <w:tcW w:w="1420" w:type="dxa"/>
            <w:vAlign w:val="center"/>
          </w:tcPr>
          <w:p w:rsidR="00425EA9" w:rsidRPr="0098134C" w:rsidRDefault="00425EA9" w:rsidP="000E0331">
            <w:pPr>
              <w:spacing w:line="360" w:lineRule="auto"/>
              <w:jc w:val="center"/>
              <w:cnfStyle w:val="100000000000"/>
              <w:rPr>
                <w:rFonts w:ascii="Arial" w:hAnsi="Arial" w:cs="Arial"/>
                <w:b w:val="0"/>
                <w:noProof/>
                <w:sz w:val="20"/>
                <w:szCs w:val="14"/>
                <w:lang w:eastAsia="en-IE"/>
              </w:rPr>
            </w:pPr>
            <w:r w:rsidRPr="0098134C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Asthma</w:t>
            </w:r>
          </w:p>
        </w:tc>
        <w:tc>
          <w:tcPr>
            <w:tcW w:w="1419" w:type="dxa"/>
            <w:vAlign w:val="center"/>
          </w:tcPr>
          <w:p w:rsidR="00425EA9" w:rsidRPr="0098134C" w:rsidRDefault="00425EA9" w:rsidP="000E0331">
            <w:pPr>
              <w:spacing w:line="360" w:lineRule="auto"/>
              <w:jc w:val="center"/>
              <w:cnfStyle w:val="100000000000"/>
              <w:rPr>
                <w:rFonts w:ascii="Arial" w:hAnsi="Arial" w:cs="Arial"/>
                <w:b w:val="0"/>
                <w:noProof/>
                <w:sz w:val="20"/>
                <w:szCs w:val="14"/>
                <w:lang w:eastAsia="en-IE"/>
              </w:rPr>
            </w:pPr>
            <w:r w:rsidRPr="0098134C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COPD</w:t>
            </w:r>
          </w:p>
        </w:tc>
        <w:tc>
          <w:tcPr>
            <w:tcW w:w="1419" w:type="dxa"/>
            <w:vAlign w:val="center"/>
          </w:tcPr>
          <w:p w:rsidR="00425EA9" w:rsidRPr="0098134C" w:rsidRDefault="00425EA9" w:rsidP="000E0331">
            <w:pPr>
              <w:spacing w:line="360" w:lineRule="auto"/>
              <w:jc w:val="center"/>
              <w:cnfStyle w:val="100000000000"/>
              <w:rPr>
                <w:rFonts w:ascii="Arial" w:hAnsi="Arial" w:cs="Arial"/>
                <w:b w:val="0"/>
                <w:noProof/>
                <w:sz w:val="20"/>
                <w:szCs w:val="14"/>
                <w:lang w:eastAsia="en-IE"/>
              </w:rPr>
            </w:pPr>
            <w:r w:rsidRPr="0098134C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Neuro-muscular Disease</w:t>
            </w:r>
          </w:p>
        </w:tc>
        <w:tc>
          <w:tcPr>
            <w:tcW w:w="1420" w:type="dxa"/>
            <w:vAlign w:val="center"/>
          </w:tcPr>
          <w:p w:rsidR="00425EA9" w:rsidRDefault="00425EA9" w:rsidP="000E0331">
            <w:pPr>
              <w:spacing w:line="360" w:lineRule="auto"/>
              <w:jc w:val="center"/>
              <w:cnfStyle w:val="100000000000"/>
              <w:rPr>
                <w:rFonts w:ascii="Arial" w:hAnsi="Arial" w:cs="Arial"/>
                <w:b w:val="0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Healthy/ Non-respiratory Condition</w:t>
            </w:r>
          </w:p>
        </w:tc>
      </w:tr>
      <w:tr w:rsidR="00425EA9" w:rsidRPr="0098134C" w:rsidTr="000E0331">
        <w:trPr>
          <w:cnfStyle w:val="000000100000"/>
          <w:trHeight w:val="274"/>
        </w:trPr>
        <w:tc>
          <w:tcPr>
            <w:cnfStyle w:val="001000000000"/>
            <w:tcW w:w="1419" w:type="dxa"/>
            <w:vAlign w:val="center"/>
          </w:tcPr>
          <w:p w:rsidR="00425EA9" w:rsidRPr="0098134C" w:rsidRDefault="00425EA9" w:rsidP="000E0331">
            <w:pPr>
              <w:spacing w:line="360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14"/>
                <w:lang w:eastAsia="en-IE"/>
              </w:rPr>
            </w:pPr>
            <w:r w:rsidRPr="0098134C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Number</w:t>
            </w:r>
          </w:p>
        </w:tc>
        <w:tc>
          <w:tcPr>
            <w:tcW w:w="1419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85</w:t>
            </w:r>
          </w:p>
        </w:tc>
        <w:tc>
          <w:tcPr>
            <w:tcW w:w="1420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 w:rsidRPr="00DD59A4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27</w:t>
            </w:r>
          </w:p>
        </w:tc>
        <w:tc>
          <w:tcPr>
            <w:tcW w:w="1419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 w:rsidRPr="00DD59A4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2</w:t>
            </w: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7</w:t>
            </w:r>
          </w:p>
        </w:tc>
        <w:tc>
          <w:tcPr>
            <w:tcW w:w="1419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8</w:t>
            </w:r>
          </w:p>
        </w:tc>
        <w:tc>
          <w:tcPr>
            <w:tcW w:w="1420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23</w:t>
            </w:r>
          </w:p>
        </w:tc>
      </w:tr>
      <w:tr w:rsidR="00425EA9" w:rsidRPr="0098134C" w:rsidTr="000E0331">
        <w:trPr>
          <w:cnfStyle w:val="000000010000"/>
          <w:trHeight w:val="470"/>
        </w:trPr>
        <w:tc>
          <w:tcPr>
            <w:cnfStyle w:val="001000000000"/>
            <w:tcW w:w="1419" w:type="dxa"/>
            <w:vAlign w:val="center"/>
          </w:tcPr>
          <w:p w:rsidR="00425EA9" w:rsidRPr="0098134C" w:rsidRDefault="00425EA9" w:rsidP="000E0331">
            <w:pPr>
              <w:spacing w:line="360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14"/>
                <w:lang w:eastAsia="en-IE"/>
              </w:rPr>
            </w:pPr>
            <w:r w:rsidRPr="0098134C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Age</w:t>
            </w:r>
          </w:p>
          <w:p w:rsidR="00425EA9" w:rsidRPr="0098134C" w:rsidRDefault="00425EA9" w:rsidP="000E0331">
            <w:pPr>
              <w:spacing w:line="360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14"/>
                <w:lang w:eastAsia="en-IE"/>
              </w:rPr>
            </w:pPr>
            <w:r w:rsidRPr="0098134C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(years)</w:t>
            </w:r>
          </w:p>
        </w:tc>
        <w:tc>
          <w:tcPr>
            <w:tcW w:w="1419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51.8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±17.8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(18-80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  <w:tc>
          <w:tcPr>
            <w:tcW w:w="1420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52.6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±15.9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(18-76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  <w:tc>
          <w:tcPr>
            <w:tcW w:w="1419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D59A4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6</w:t>
            </w: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6.0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±8.4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(44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-80)</w:t>
            </w:r>
          </w:p>
        </w:tc>
        <w:tc>
          <w:tcPr>
            <w:tcW w:w="1419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41.9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±19.6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(18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-78)</w:t>
            </w:r>
          </w:p>
        </w:tc>
        <w:tc>
          <w:tcPr>
            <w:tcW w:w="1420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182FFB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 xml:space="preserve">37.8 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±</w:t>
            </w:r>
            <w:r>
              <w:t xml:space="preserve"> </w:t>
            </w:r>
            <w:r w:rsidRPr="00182FFB">
              <w:rPr>
                <w:rFonts w:ascii="Arial" w:hAnsi="Arial" w:cs="Arial"/>
                <w:color w:val="000000"/>
                <w:sz w:val="20"/>
                <w:szCs w:val="14"/>
              </w:rPr>
              <w:t>14.6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(20-65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</w:tr>
      <w:tr w:rsidR="00425EA9" w:rsidRPr="0098134C" w:rsidTr="000E0331">
        <w:trPr>
          <w:cnfStyle w:val="000000100000"/>
          <w:trHeight w:val="548"/>
        </w:trPr>
        <w:tc>
          <w:tcPr>
            <w:cnfStyle w:val="001000000000"/>
            <w:tcW w:w="1419" w:type="dxa"/>
            <w:vAlign w:val="center"/>
          </w:tcPr>
          <w:p w:rsidR="00425EA9" w:rsidRPr="0098134C" w:rsidRDefault="00425EA9" w:rsidP="000E0331">
            <w:pPr>
              <w:spacing w:line="360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14"/>
                <w:lang w:eastAsia="en-IE"/>
              </w:rPr>
            </w:pPr>
            <w:r w:rsidRPr="0098134C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Gender</w:t>
            </w:r>
          </w:p>
          <w:p w:rsidR="00425EA9" w:rsidRPr="0098134C" w:rsidRDefault="00425EA9" w:rsidP="000E0331">
            <w:pPr>
              <w:spacing w:line="360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14"/>
                <w:lang w:eastAsia="en-IE"/>
              </w:rPr>
            </w:pPr>
            <w:r w:rsidRPr="0098134C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(M:F%)</w:t>
            </w:r>
          </w:p>
        </w:tc>
        <w:tc>
          <w:tcPr>
            <w:tcW w:w="1419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 w:rsidRPr="00DD59A4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42:58</w:t>
            </w:r>
          </w:p>
        </w:tc>
        <w:tc>
          <w:tcPr>
            <w:tcW w:w="1420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 w:rsidRPr="00DD59A4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30:70</w:t>
            </w:r>
          </w:p>
        </w:tc>
        <w:tc>
          <w:tcPr>
            <w:tcW w:w="1419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37:63</w:t>
            </w:r>
          </w:p>
        </w:tc>
        <w:tc>
          <w:tcPr>
            <w:tcW w:w="1419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75:25</w:t>
            </w:r>
          </w:p>
        </w:tc>
        <w:tc>
          <w:tcPr>
            <w:tcW w:w="1420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52:48</w:t>
            </w:r>
          </w:p>
        </w:tc>
      </w:tr>
      <w:tr w:rsidR="00425EA9" w:rsidRPr="0098134C" w:rsidTr="000E0331">
        <w:trPr>
          <w:cnfStyle w:val="000000010000"/>
          <w:trHeight w:val="548"/>
        </w:trPr>
        <w:tc>
          <w:tcPr>
            <w:cnfStyle w:val="001000000000"/>
            <w:tcW w:w="1419" w:type="dxa"/>
            <w:vAlign w:val="center"/>
          </w:tcPr>
          <w:p w:rsidR="00425EA9" w:rsidRPr="0098134C" w:rsidRDefault="00425EA9" w:rsidP="000E0331">
            <w:pPr>
              <w:spacing w:line="360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14"/>
                <w:lang w:eastAsia="en-IE"/>
              </w:rPr>
            </w:pPr>
            <w:r w:rsidRPr="0098134C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BMI</w:t>
            </w:r>
          </w:p>
          <w:p w:rsidR="00425EA9" w:rsidRPr="0098134C" w:rsidRDefault="00425EA9" w:rsidP="000E0331">
            <w:pPr>
              <w:spacing w:line="360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14"/>
                <w:lang w:eastAsia="en-IE"/>
              </w:rPr>
            </w:pPr>
            <w:r w:rsidRPr="0098134C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(kg/m</w:t>
            </w:r>
            <w:r w:rsidRPr="0098134C">
              <w:rPr>
                <w:rFonts w:ascii="Arial" w:hAnsi="Arial" w:cs="Arial"/>
                <w:noProof/>
                <w:sz w:val="20"/>
                <w:szCs w:val="14"/>
                <w:vertAlign w:val="superscript"/>
                <w:lang w:eastAsia="en-IE"/>
              </w:rPr>
              <w:t>2</w:t>
            </w:r>
            <w:r w:rsidRPr="0098134C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)</w:t>
            </w:r>
          </w:p>
        </w:tc>
        <w:tc>
          <w:tcPr>
            <w:tcW w:w="1419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D59A4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27.</w:t>
            </w: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±6.8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(16.7-49.2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  <w:tc>
          <w:tcPr>
            <w:tcW w:w="1420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D59A4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27.</w:t>
            </w: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±6.0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(16.7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37.8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  <w:tc>
          <w:tcPr>
            <w:tcW w:w="1419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26.2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±5.3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(18.0-38.0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  <w:tc>
          <w:tcPr>
            <w:tcW w:w="1419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D59A4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2</w:t>
            </w: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9.0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±8.6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(21.3-48.2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  <w:tc>
          <w:tcPr>
            <w:tcW w:w="1420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29.5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±8.6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(19.5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-49.2)</w:t>
            </w:r>
          </w:p>
        </w:tc>
      </w:tr>
      <w:tr w:rsidR="00425EA9" w:rsidRPr="0098134C" w:rsidTr="000E0331">
        <w:trPr>
          <w:cnfStyle w:val="000000100000"/>
          <w:trHeight w:val="808"/>
        </w:trPr>
        <w:tc>
          <w:tcPr>
            <w:cnfStyle w:val="001000000000"/>
            <w:tcW w:w="1419" w:type="dxa"/>
            <w:vAlign w:val="center"/>
          </w:tcPr>
          <w:p w:rsidR="00425EA9" w:rsidRPr="0098134C" w:rsidRDefault="00425EA9" w:rsidP="000E0331">
            <w:pPr>
              <w:spacing w:line="360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14"/>
                <w:vertAlign w:val="subscript"/>
                <w:lang w:eastAsia="en-IE"/>
              </w:rPr>
            </w:pPr>
            <w:r w:rsidRPr="0098134C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FEV</w:t>
            </w:r>
            <w:r w:rsidRPr="0098134C">
              <w:rPr>
                <w:rFonts w:ascii="Arial" w:hAnsi="Arial" w:cs="Arial"/>
                <w:noProof/>
                <w:sz w:val="20"/>
                <w:szCs w:val="14"/>
                <w:vertAlign w:val="subscript"/>
                <w:lang w:eastAsia="en-IE"/>
              </w:rPr>
              <w:t>1</w:t>
            </w:r>
          </w:p>
          <w:p w:rsidR="00425EA9" w:rsidRPr="0098134C" w:rsidRDefault="00425EA9" w:rsidP="000E0331">
            <w:pPr>
              <w:spacing w:line="360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14"/>
                <w:lang w:eastAsia="en-IE"/>
              </w:rPr>
            </w:pPr>
            <w:r w:rsidRPr="0098134C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(L)</w:t>
            </w:r>
          </w:p>
        </w:tc>
        <w:tc>
          <w:tcPr>
            <w:tcW w:w="1419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D59A4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2.</w:t>
            </w: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02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±1.04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(0.24-5.07)</w:t>
            </w:r>
          </w:p>
        </w:tc>
        <w:tc>
          <w:tcPr>
            <w:tcW w:w="1420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D59A4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1.</w:t>
            </w: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74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±0.70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(0.93-3.38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  <w:tc>
          <w:tcPr>
            <w:tcW w:w="1419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1.56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±0.75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(0.24-3.05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  <w:tc>
          <w:tcPr>
            <w:tcW w:w="1419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1.29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±1.21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(0.33-3.06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  <w:tc>
          <w:tcPr>
            <w:tcW w:w="1420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3.13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±0.90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(1.58-5.0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7)</w:t>
            </w:r>
          </w:p>
        </w:tc>
      </w:tr>
      <w:tr w:rsidR="00425EA9" w:rsidRPr="0098134C" w:rsidTr="000E0331">
        <w:trPr>
          <w:cnfStyle w:val="000000010000"/>
          <w:trHeight w:val="866"/>
        </w:trPr>
        <w:tc>
          <w:tcPr>
            <w:cnfStyle w:val="001000000000"/>
            <w:tcW w:w="1419" w:type="dxa"/>
            <w:vAlign w:val="center"/>
          </w:tcPr>
          <w:p w:rsidR="00425EA9" w:rsidRPr="0098134C" w:rsidRDefault="00425EA9" w:rsidP="000E0331">
            <w:pPr>
              <w:spacing w:line="360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14"/>
                <w:lang w:eastAsia="en-IE"/>
              </w:rPr>
            </w:pPr>
            <w:r w:rsidRPr="0098134C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FVC</w:t>
            </w:r>
          </w:p>
          <w:p w:rsidR="00425EA9" w:rsidRPr="0098134C" w:rsidRDefault="00425EA9" w:rsidP="000E0331">
            <w:pPr>
              <w:spacing w:line="360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14"/>
                <w:lang w:eastAsia="en-IE"/>
              </w:rPr>
            </w:pPr>
            <w:r w:rsidRPr="0098134C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(L)</w:t>
            </w:r>
          </w:p>
        </w:tc>
        <w:tc>
          <w:tcPr>
            <w:tcW w:w="1419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D59A4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2.</w:t>
            </w: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75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±1.12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(0.38-5.66)</w:t>
            </w:r>
          </w:p>
        </w:tc>
        <w:tc>
          <w:tcPr>
            <w:tcW w:w="1420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D59A4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2.</w:t>
            </w: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45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±0.78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(1.23-3.99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  <w:tc>
          <w:tcPr>
            <w:tcW w:w="1419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D59A4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2.</w:t>
            </w: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41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±0.79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(0.63-3.60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  <w:tc>
          <w:tcPr>
            <w:tcW w:w="1419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color w:val="000000"/>
                <w:sz w:val="20"/>
                <w:szCs w:val="14"/>
              </w:rPr>
            </w:pP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1.69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±1.69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(0.38-4.18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  <w:tc>
          <w:tcPr>
            <w:tcW w:w="1420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D59A4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3</w:t>
            </w: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.83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±1.02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01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(1.89-5.66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</w:tr>
      <w:tr w:rsidR="00425EA9" w:rsidRPr="0098134C" w:rsidTr="000E0331">
        <w:trPr>
          <w:cnfStyle w:val="000000100000"/>
          <w:trHeight w:val="839"/>
        </w:trPr>
        <w:tc>
          <w:tcPr>
            <w:cnfStyle w:val="001000000000"/>
            <w:tcW w:w="1419" w:type="dxa"/>
            <w:vAlign w:val="center"/>
          </w:tcPr>
          <w:p w:rsidR="00425EA9" w:rsidRPr="0098134C" w:rsidRDefault="00425EA9" w:rsidP="000E0331">
            <w:pPr>
              <w:spacing w:line="360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14"/>
                <w:lang w:eastAsia="en-IE"/>
              </w:rPr>
            </w:pPr>
            <w:r w:rsidRPr="0098134C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FEV</w:t>
            </w:r>
            <w:r w:rsidRPr="0098134C">
              <w:rPr>
                <w:rFonts w:ascii="Arial" w:hAnsi="Arial" w:cs="Arial"/>
                <w:noProof/>
                <w:sz w:val="20"/>
                <w:szCs w:val="14"/>
                <w:vertAlign w:val="subscript"/>
                <w:lang w:eastAsia="en-IE"/>
              </w:rPr>
              <w:t>1</w:t>
            </w:r>
            <w:r w:rsidRPr="0098134C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/</w:t>
            </w:r>
          </w:p>
          <w:p w:rsidR="00425EA9" w:rsidRPr="0098134C" w:rsidRDefault="00425EA9" w:rsidP="000E0331">
            <w:pPr>
              <w:spacing w:line="360" w:lineRule="auto"/>
              <w:jc w:val="center"/>
              <w:rPr>
                <w:rFonts w:ascii="Arial" w:hAnsi="Arial" w:cs="Arial"/>
                <w:b w:val="0"/>
                <w:noProof/>
                <w:sz w:val="20"/>
                <w:szCs w:val="14"/>
                <w:lang w:eastAsia="en-IE"/>
              </w:rPr>
            </w:pPr>
            <w:r w:rsidRPr="0098134C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FVC</w:t>
            </w:r>
          </w:p>
        </w:tc>
        <w:tc>
          <w:tcPr>
            <w:tcW w:w="1419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D59A4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0.7</w:t>
            </w: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±0.16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(0.35-0.99)</w:t>
            </w:r>
          </w:p>
        </w:tc>
        <w:tc>
          <w:tcPr>
            <w:tcW w:w="1420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D59A4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0.71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±0.16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(0.44-0.94)</w:t>
            </w:r>
          </w:p>
        </w:tc>
        <w:tc>
          <w:tcPr>
            <w:tcW w:w="1419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D59A4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0.6</w:t>
            </w: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±0.16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(0.35-0.85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  <w:tc>
          <w:tcPr>
            <w:tcW w:w="1419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D59A4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0.8</w:t>
            </w: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±0.09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(0.71-0.90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)</w:t>
            </w:r>
          </w:p>
        </w:tc>
        <w:tc>
          <w:tcPr>
            <w:tcW w:w="1420" w:type="dxa"/>
            <w:vAlign w:val="center"/>
          </w:tcPr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color w:val="000000"/>
                <w:sz w:val="20"/>
                <w:szCs w:val="14"/>
              </w:rPr>
            </w:pPr>
            <w:r w:rsidRPr="00DD59A4"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0.8</w:t>
            </w:r>
            <w:r>
              <w:rPr>
                <w:rFonts w:ascii="Arial" w:hAnsi="Arial" w:cs="Arial"/>
                <w:noProof/>
                <w:sz w:val="20"/>
                <w:szCs w:val="14"/>
                <w:lang w:eastAsia="en-IE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14"/>
              </w:rPr>
              <w:t>±0.08</w:t>
            </w:r>
          </w:p>
          <w:p w:rsidR="00425EA9" w:rsidRPr="00DD59A4" w:rsidRDefault="00425EA9" w:rsidP="000E0331">
            <w:pPr>
              <w:spacing w:line="360" w:lineRule="auto"/>
              <w:jc w:val="center"/>
              <w:cnfStyle w:val="000000100000"/>
              <w:rPr>
                <w:rFonts w:ascii="Arial" w:hAnsi="Arial" w:cs="Arial"/>
                <w:noProof/>
                <w:sz w:val="20"/>
                <w:szCs w:val="14"/>
                <w:lang w:eastAsia="en-IE"/>
              </w:rPr>
            </w:pPr>
            <w:r>
              <w:rPr>
                <w:rFonts w:ascii="Arial" w:hAnsi="Arial" w:cs="Arial"/>
                <w:color w:val="000000"/>
                <w:sz w:val="20"/>
                <w:szCs w:val="14"/>
              </w:rPr>
              <w:t>(0.70-0.9</w:t>
            </w:r>
            <w:r w:rsidRPr="00DD59A4">
              <w:rPr>
                <w:rFonts w:ascii="Arial" w:hAnsi="Arial" w:cs="Arial"/>
                <w:color w:val="000000"/>
                <w:sz w:val="20"/>
                <w:szCs w:val="14"/>
              </w:rPr>
              <w:t>9)</w:t>
            </w:r>
          </w:p>
        </w:tc>
      </w:tr>
      <w:bookmarkEnd w:id="0"/>
    </w:tbl>
    <w:p w:rsidR="00425EA9" w:rsidRDefault="00425EA9" w:rsidP="00425EA9">
      <w:pPr>
        <w:spacing w:line="360" w:lineRule="auto"/>
        <w:rPr>
          <w:rFonts w:ascii="Times New Roman" w:hAnsi="Times New Roman" w:cs="Times New Roman"/>
          <w:i/>
          <w:sz w:val="20"/>
          <w:szCs w:val="20"/>
          <w:lang w:val="en-GB"/>
        </w:rPr>
      </w:pPr>
    </w:p>
    <w:p w:rsidR="00425EA9" w:rsidRDefault="00425EA9" w:rsidP="00425EA9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  <w:lang w:val="en-GB"/>
        </w:rPr>
      </w:pPr>
      <w:r>
        <w:rPr>
          <w:rFonts w:ascii="Times New Roman" w:hAnsi="Times New Roman" w:cs="Times New Roman"/>
          <w:i/>
          <w:sz w:val="20"/>
          <w:szCs w:val="20"/>
          <w:lang w:val="en-GB"/>
        </w:rPr>
        <w:t>Table S1</w:t>
      </w:r>
      <w:r w:rsidRPr="009F07E5">
        <w:rPr>
          <w:rFonts w:ascii="Times New Roman" w:hAnsi="Times New Roman" w:cs="Times New Roman"/>
          <w:i/>
          <w:sz w:val="20"/>
          <w:szCs w:val="20"/>
          <w:lang w:val="en-GB"/>
        </w:rPr>
        <w:t xml:space="preserve">: </w:t>
      </w:r>
      <w:r w:rsidRPr="009F07E5">
        <w:rPr>
          <w:rFonts w:ascii="Times New Roman" w:hAnsi="Times New Roman"/>
          <w:i/>
          <w:sz w:val="20"/>
        </w:rPr>
        <w:t>Demographics and baseline lung function tests for patients by disease category.</w:t>
      </w:r>
    </w:p>
    <w:p w:rsidR="00425EA9" w:rsidRDefault="00425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25EA9" w:rsidRDefault="00425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56B00" w:rsidRDefault="00B56B00" w:rsidP="00B56B0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Table S2</w:t>
      </w:r>
      <w:bookmarkStart w:id="1" w:name="_GoBack"/>
      <w:bookmarkEnd w:id="1"/>
      <w:r>
        <w:rPr>
          <w:rFonts w:ascii="Times New Roman" w:hAnsi="Times New Roman" w:cs="Times New Roman"/>
          <w:i/>
          <w:sz w:val="20"/>
          <w:szCs w:val="20"/>
        </w:rPr>
        <w:t xml:space="preserve">: Number of patients in each disease group with a </w:t>
      </w:r>
      <w:proofErr w:type="spellStart"/>
      <w:r w:rsidRPr="00C05073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Diskus</w:t>
      </w:r>
      <w:r w:rsidRPr="00C05073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vertAlign w:val="superscript"/>
        </w:rPr>
        <w:t>TM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PIFR greater than or equal to 60 L/min and less than 60 L/min. Results from Chi-squared test are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shown.</w:t>
      </w:r>
      <w:r w:rsidRPr="003C0811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null hypothesis </w:t>
      </w:r>
      <w:r w:rsidRPr="003C0811">
        <w:rPr>
          <w:rFonts w:ascii="Times New Roman" w:hAnsi="Times New Roman" w:cs="Times New Roman"/>
          <w:i/>
          <w:sz w:val="20"/>
          <w:szCs w:val="20"/>
        </w:rPr>
        <w:t xml:space="preserve">is that the proportions of patients with a </w:t>
      </w:r>
      <w:proofErr w:type="spellStart"/>
      <w:r w:rsidRPr="00C05073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Diskus</w:t>
      </w:r>
      <w:r w:rsidRPr="00C05073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vertAlign w:val="superscript"/>
        </w:rPr>
        <w:t>TM</w:t>
      </w:r>
      <w:proofErr w:type="spellEnd"/>
      <w:r w:rsidRPr="003C0811">
        <w:rPr>
          <w:rFonts w:ascii="Times New Roman" w:hAnsi="Times New Roman" w:cs="Times New Roman"/>
          <w:i/>
          <w:sz w:val="20"/>
          <w:szCs w:val="20"/>
        </w:rPr>
        <w:t xml:space="preserve"> PIF va</w:t>
      </w:r>
      <w:r>
        <w:rPr>
          <w:rFonts w:ascii="Times New Roman" w:hAnsi="Times New Roman" w:cs="Times New Roman"/>
          <w:i/>
          <w:sz w:val="20"/>
          <w:szCs w:val="20"/>
        </w:rPr>
        <w:t>lue less than or equal to sixty</w:t>
      </w:r>
      <w:r w:rsidRPr="003C0811">
        <w:rPr>
          <w:rFonts w:ascii="Times New Roman" w:hAnsi="Times New Roman" w:cs="Times New Roman"/>
          <w:i/>
          <w:sz w:val="20"/>
          <w:szCs w:val="20"/>
        </w:rPr>
        <w:t xml:space="preserve"> is independent of their </w:t>
      </w:r>
      <w:proofErr w:type="spellStart"/>
      <w:r w:rsidRPr="003C0811">
        <w:rPr>
          <w:rFonts w:ascii="Times New Roman" w:hAnsi="Times New Roman" w:cs="Times New Roman"/>
          <w:i/>
          <w:sz w:val="20"/>
          <w:szCs w:val="20"/>
        </w:rPr>
        <w:t>diagnosis.As</w:t>
      </w:r>
      <w:proofErr w:type="spellEnd"/>
      <w:r w:rsidRPr="003C0811">
        <w:rPr>
          <w:rFonts w:ascii="Times New Roman" w:hAnsi="Times New Roman" w:cs="Times New Roman"/>
          <w:i/>
          <w:sz w:val="20"/>
          <w:szCs w:val="20"/>
        </w:rPr>
        <w:t xml:space="preserve"> the test statistic is greater than the critical value, we can reject the null hypothesis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25EA9" w:rsidRDefault="00425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25EA9" w:rsidRDefault="00425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LightGrid"/>
        <w:tblW w:w="8558" w:type="dxa"/>
        <w:tblLayout w:type="fixed"/>
        <w:tblLook w:val="04A0"/>
      </w:tblPr>
      <w:tblGrid>
        <w:gridCol w:w="1242"/>
        <w:gridCol w:w="1463"/>
        <w:gridCol w:w="1463"/>
        <w:gridCol w:w="1463"/>
        <w:gridCol w:w="1565"/>
        <w:gridCol w:w="1362"/>
      </w:tblGrid>
      <w:tr w:rsidR="00425EA9" w:rsidRPr="000B5950" w:rsidTr="000E0331">
        <w:trPr>
          <w:cnfStyle w:val="100000000000"/>
          <w:trHeight w:val="259"/>
        </w:trPr>
        <w:tc>
          <w:tcPr>
            <w:cnfStyle w:val="001000000000"/>
            <w:tcW w:w="1242" w:type="dxa"/>
            <w:noWrap/>
            <w:hideMark/>
          </w:tcPr>
          <w:p w:rsidR="00425EA9" w:rsidRPr="000B5950" w:rsidRDefault="00425EA9" w:rsidP="000E0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PIFR (L/min)</w:t>
            </w:r>
          </w:p>
        </w:tc>
        <w:tc>
          <w:tcPr>
            <w:tcW w:w="1463" w:type="dxa"/>
            <w:noWrap/>
            <w:hideMark/>
          </w:tcPr>
          <w:p w:rsidR="00425EA9" w:rsidRPr="000B5950" w:rsidRDefault="00425EA9" w:rsidP="000E033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Non-respiratory condition</w:t>
            </w:r>
          </w:p>
        </w:tc>
        <w:tc>
          <w:tcPr>
            <w:tcW w:w="1463" w:type="dxa"/>
            <w:noWrap/>
            <w:hideMark/>
          </w:tcPr>
          <w:p w:rsidR="00425EA9" w:rsidRPr="000B5950" w:rsidRDefault="00425EA9" w:rsidP="000E033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Asthma</w:t>
            </w:r>
          </w:p>
        </w:tc>
        <w:tc>
          <w:tcPr>
            <w:tcW w:w="1463" w:type="dxa"/>
            <w:noWrap/>
            <w:hideMark/>
          </w:tcPr>
          <w:p w:rsidR="00425EA9" w:rsidRPr="000B5950" w:rsidRDefault="00425EA9" w:rsidP="000E033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COPD</w:t>
            </w:r>
          </w:p>
        </w:tc>
        <w:tc>
          <w:tcPr>
            <w:tcW w:w="1565" w:type="dxa"/>
            <w:noWrap/>
            <w:hideMark/>
          </w:tcPr>
          <w:p w:rsidR="00425EA9" w:rsidRPr="000B5950" w:rsidRDefault="00425EA9" w:rsidP="000E033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Neuromuscular Disease</w:t>
            </w:r>
          </w:p>
        </w:tc>
        <w:tc>
          <w:tcPr>
            <w:tcW w:w="1362" w:type="dxa"/>
            <w:noWrap/>
            <w:hideMark/>
          </w:tcPr>
          <w:p w:rsidR="00425EA9" w:rsidRPr="000B5950" w:rsidRDefault="00425EA9" w:rsidP="000E0331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Totals</w:t>
            </w:r>
          </w:p>
        </w:tc>
      </w:tr>
      <w:tr w:rsidR="00425EA9" w:rsidRPr="000B5950" w:rsidTr="000E0331">
        <w:trPr>
          <w:cnfStyle w:val="000000100000"/>
          <w:trHeight w:val="259"/>
        </w:trPr>
        <w:tc>
          <w:tcPr>
            <w:cnfStyle w:val="001000000000"/>
            <w:tcW w:w="1242" w:type="dxa"/>
            <w:noWrap/>
            <w:hideMark/>
          </w:tcPr>
          <w:p w:rsidR="00425EA9" w:rsidRPr="002F7A97" w:rsidRDefault="00425EA9" w:rsidP="000E0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7A97">
              <w:rPr>
                <w:rFonts w:ascii="Times New Roman" w:eastAsia="ＭＳ ゴシック" w:hAnsi="Times New Roman" w:cs="Times New Roman"/>
                <w:color w:val="000000"/>
                <w:sz w:val="20"/>
                <w:szCs w:val="20"/>
              </w:rPr>
              <w:t>≥ 60</w:t>
            </w:r>
          </w:p>
        </w:tc>
        <w:tc>
          <w:tcPr>
            <w:tcW w:w="1463" w:type="dxa"/>
            <w:noWrap/>
            <w:hideMark/>
          </w:tcPr>
          <w:p w:rsidR="00425EA9" w:rsidRPr="000B5950" w:rsidRDefault="00425EA9" w:rsidP="000E03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3" w:type="dxa"/>
            <w:noWrap/>
            <w:hideMark/>
          </w:tcPr>
          <w:p w:rsidR="00425EA9" w:rsidRPr="000B5950" w:rsidRDefault="00425EA9" w:rsidP="000E03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3" w:type="dxa"/>
            <w:noWrap/>
            <w:hideMark/>
          </w:tcPr>
          <w:p w:rsidR="00425EA9" w:rsidRPr="000B5950" w:rsidRDefault="00425EA9" w:rsidP="000E03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65" w:type="dxa"/>
            <w:noWrap/>
            <w:hideMark/>
          </w:tcPr>
          <w:p w:rsidR="00425EA9" w:rsidRPr="000B5950" w:rsidRDefault="00425EA9" w:rsidP="000E03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2" w:type="dxa"/>
            <w:noWrap/>
            <w:hideMark/>
          </w:tcPr>
          <w:p w:rsidR="00425EA9" w:rsidRPr="000B5950" w:rsidRDefault="00425EA9" w:rsidP="000E03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425EA9" w:rsidRPr="000B5950" w:rsidTr="000E0331">
        <w:trPr>
          <w:cnfStyle w:val="000000010000"/>
          <w:trHeight w:val="259"/>
        </w:trPr>
        <w:tc>
          <w:tcPr>
            <w:cnfStyle w:val="001000000000"/>
            <w:tcW w:w="1242" w:type="dxa"/>
            <w:noWrap/>
            <w:hideMark/>
          </w:tcPr>
          <w:p w:rsidR="00425EA9" w:rsidRPr="000B5950" w:rsidRDefault="00425EA9" w:rsidP="000E0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&lt;60</w:t>
            </w:r>
          </w:p>
        </w:tc>
        <w:tc>
          <w:tcPr>
            <w:tcW w:w="1463" w:type="dxa"/>
            <w:noWrap/>
            <w:hideMark/>
          </w:tcPr>
          <w:p w:rsidR="00425EA9" w:rsidRPr="000B5950" w:rsidRDefault="00425EA9" w:rsidP="000E033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3" w:type="dxa"/>
            <w:noWrap/>
            <w:hideMark/>
          </w:tcPr>
          <w:p w:rsidR="00425EA9" w:rsidRPr="000B5950" w:rsidRDefault="00425EA9" w:rsidP="000E033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63" w:type="dxa"/>
            <w:noWrap/>
            <w:hideMark/>
          </w:tcPr>
          <w:p w:rsidR="00425EA9" w:rsidRPr="000B5950" w:rsidRDefault="00425EA9" w:rsidP="000E033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65" w:type="dxa"/>
            <w:noWrap/>
            <w:hideMark/>
          </w:tcPr>
          <w:p w:rsidR="00425EA9" w:rsidRPr="000B5950" w:rsidRDefault="00425EA9" w:rsidP="000E033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2" w:type="dxa"/>
            <w:noWrap/>
            <w:hideMark/>
          </w:tcPr>
          <w:p w:rsidR="00425EA9" w:rsidRPr="000B5950" w:rsidRDefault="00425EA9" w:rsidP="000E0331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425EA9" w:rsidRPr="000B5950" w:rsidTr="000E0331">
        <w:trPr>
          <w:cnfStyle w:val="000000100000"/>
          <w:trHeight w:val="259"/>
        </w:trPr>
        <w:tc>
          <w:tcPr>
            <w:cnfStyle w:val="001000000000"/>
            <w:tcW w:w="1242" w:type="dxa"/>
            <w:noWrap/>
            <w:hideMark/>
          </w:tcPr>
          <w:p w:rsidR="00425EA9" w:rsidRPr="000B5950" w:rsidRDefault="00425EA9" w:rsidP="000E033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Totals</w:t>
            </w:r>
          </w:p>
        </w:tc>
        <w:tc>
          <w:tcPr>
            <w:tcW w:w="1463" w:type="dxa"/>
            <w:noWrap/>
            <w:hideMark/>
          </w:tcPr>
          <w:p w:rsidR="00425EA9" w:rsidRPr="000B5950" w:rsidRDefault="00425EA9" w:rsidP="000E03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63" w:type="dxa"/>
            <w:noWrap/>
            <w:hideMark/>
          </w:tcPr>
          <w:p w:rsidR="00425EA9" w:rsidRPr="000B5950" w:rsidRDefault="00425EA9" w:rsidP="000E03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63" w:type="dxa"/>
            <w:noWrap/>
            <w:hideMark/>
          </w:tcPr>
          <w:p w:rsidR="00425EA9" w:rsidRPr="000B5950" w:rsidRDefault="00425EA9" w:rsidP="000E03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59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65" w:type="dxa"/>
            <w:noWrap/>
            <w:hideMark/>
          </w:tcPr>
          <w:p w:rsidR="00425EA9" w:rsidRPr="000B5950" w:rsidRDefault="00425EA9" w:rsidP="000E03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62" w:type="dxa"/>
            <w:noWrap/>
            <w:hideMark/>
          </w:tcPr>
          <w:p w:rsidR="00425EA9" w:rsidRPr="000B5950" w:rsidRDefault="00425EA9" w:rsidP="000E0331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</w:tbl>
    <w:p w:rsidR="00425EA9" w:rsidRDefault="00425EA9" w:rsidP="00425EA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Chi-squared Statistic= 8.04; Critical Value= 7.815;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</w:rPr>
        <w:t>df</w:t>
      </w:r>
      <w:proofErr w:type="spellEnd"/>
      <w:proofErr w:type="gramEnd"/>
      <w:r>
        <w:rPr>
          <w:rFonts w:ascii="Times New Roman" w:hAnsi="Times New Roman" w:cs="Times New Roman"/>
          <w:i/>
          <w:sz w:val="20"/>
          <w:szCs w:val="20"/>
        </w:rPr>
        <w:t>= 3</w:t>
      </w:r>
    </w:p>
    <w:p w:rsidR="00425EA9" w:rsidRDefault="00425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25EA9" w:rsidRDefault="00425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25EA9" w:rsidRDefault="00425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25EA9" w:rsidRDefault="00425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56B00" w:rsidRDefault="00B56B0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B56B00" w:rsidRDefault="00B56B00" w:rsidP="00B56B0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Figure S1: Receiver Operating Characteristic Curve for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spirometric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PIFR versus binary </w:t>
      </w:r>
      <w:proofErr w:type="spellStart"/>
      <w:r w:rsidRPr="00C05073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Diskus</w:t>
      </w:r>
      <w:r w:rsidRPr="00C05073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vertAlign w:val="superscript"/>
        </w:rPr>
        <w:t>TM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PIFR based on threshold of 60 L/min. The solid line represents an AUC of 0.5.</w:t>
      </w:r>
    </w:p>
    <w:p w:rsidR="00425EA9" w:rsidRDefault="00425EA9" w:rsidP="00425E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n-IE" w:eastAsia="en-IE"/>
        </w:rPr>
        <w:drawing>
          <wp:inline distT="0" distB="0" distL="0" distR="0">
            <wp:extent cx="5270500" cy="383309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 PI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3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B00" w:rsidRDefault="00B56B00" w:rsidP="00B56B00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Figure S2: Receiver Operating Characteristic Curve for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spirometric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PIFR versus binary </w:t>
      </w:r>
      <w:proofErr w:type="spellStart"/>
      <w:r w:rsidRPr="00C05073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</w:rPr>
        <w:t>Diskus</w:t>
      </w:r>
      <w:r w:rsidRPr="00C05073">
        <w:rPr>
          <w:rFonts w:ascii="Times New Roman" w:eastAsia="Times New Roman" w:hAnsi="Times New Roman" w:cs="Times New Roman"/>
          <w:i/>
          <w:sz w:val="20"/>
          <w:szCs w:val="20"/>
          <w:shd w:val="clear" w:color="auto" w:fill="FFFFFF"/>
          <w:vertAlign w:val="superscript"/>
        </w:rPr>
        <w:t>TM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PIFR based on threshold of 30 L/min. The solid line represents an AUC of 0.5.</w:t>
      </w:r>
    </w:p>
    <w:p w:rsidR="00425EA9" w:rsidRDefault="00425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25EA9" w:rsidRDefault="00425EA9" w:rsidP="00425EA9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val="en-IE" w:eastAsia="en-IE"/>
        </w:rPr>
        <w:drawing>
          <wp:inline distT="0" distB="0" distL="0" distR="0">
            <wp:extent cx="5270500" cy="383309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 30lm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8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EA9" w:rsidRPr="00425EA9" w:rsidRDefault="00425EA9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425EA9" w:rsidRPr="00425EA9" w:rsidSect="008714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087673"/>
    <w:rsid w:val="00065E52"/>
    <w:rsid w:val="00087673"/>
    <w:rsid w:val="00425EA9"/>
    <w:rsid w:val="005529AB"/>
    <w:rsid w:val="007F6D53"/>
    <w:rsid w:val="008714DA"/>
    <w:rsid w:val="00B5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425EA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5E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425EA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25E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A9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1540</Characters>
  <Application>Microsoft Office Word</Application>
  <DocSecurity>4</DocSecurity>
  <Lines>12</Lines>
  <Paragraphs>3</Paragraphs>
  <ScaleCrop>false</ScaleCrop>
  <Company>The Royal College of Surgeons in Ireland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 Seheult</dc:creator>
  <cp:lastModifiedBy>RCSIAdmin</cp:lastModifiedBy>
  <cp:revision>2</cp:revision>
  <dcterms:created xsi:type="dcterms:W3CDTF">2014-10-01T14:38:00Z</dcterms:created>
  <dcterms:modified xsi:type="dcterms:W3CDTF">2014-10-01T14:38:00Z</dcterms:modified>
</cp:coreProperties>
</file>