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91" w:rsidRDefault="00EE7C9E">
      <w:pPr>
        <w:pStyle w:val="Body"/>
        <w:spacing w:before="100" w:after="10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Educational environments in Asian</w:t>
      </w:r>
      <w:r>
        <w:rPr>
          <w:rFonts w:ascii="Times New Roman" w:hAnsi="Times New Roman"/>
          <w:b/>
          <w:bCs/>
          <w:sz w:val="24"/>
          <w:szCs w:val="24"/>
        </w:rPr>
        <w:t xml:space="preserve"> medical schools: A cross-national comparison between Malaysia, Singapore and China.</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lang w:val="de-DE"/>
        </w:rPr>
        <w:t>Abstract</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Introduction: Perceptions of the educational environment represent an important source of information on medical students</w:t>
      </w:r>
      <w:r>
        <w:rPr>
          <w:rFonts w:ascii="Times New Roman" w:hAnsi="Times New Roman"/>
          <w:sz w:val="24"/>
          <w:szCs w:val="24"/>
        </w:rPr>
        <w:t>’</w:t>
      </w:r>
      <w:r>
        <w:rPr>
          <w:rFonts w:ascii="Times New Roman" w:hAnsi="Times New Roman"/>
          <w:sz w:val="24"/>
          <w:szCs w:val="24"/>
        </w:rPr>
        <w:t xml:space="preserve"> learning experience. Understanding and addressing these perceptions can help inform initiatives designed to improve the learning experience and educational outcomes, while comparison of student perceptions across medical schools can provide an added persp</w:t>
      </w:r>
      <w:r>
        <w:rPr>
          <w:rFonts w:ascii="Times New Roman" w:hAnsi="Times New Roman"/>
          <w:sz w:val="24"/>
          <w:szCs w:val="24"/>
        </w:rPr>
        <w:t>ective. The aim of the study was to compare the educational environments of three Asian medical schools</w:t>
      </w:r>
      <w:r>
        <w:rPr>
          <w:rFonts w:ascii="Times New Roman" w:hAnsi="Times New Roman"/>
          <w:color w:val="4F81BD"/>
          <w:sz w:val="24"/>
          <w:szCs w:val="24"/>
          <w:u w:color="4F81BD"/>
        </w:rPr>
        <w:t xml:space="preserve">: </w:t>
      </w:r>
      <w:r>
        <w:rPr>
          <w:rFonts w:ascii="Times New Roman" w:hAnsi="Times New Roman"/>
          <w:sz w:val="24"/>
          <w:szCs w:val="24"/>
        </w:rPr>
        <w:t>Royal College of Surgeons in Ireland and University College Dublin Malaysia Campus, Yong Loo Lin School of Medicine, Singapore and Xiangya School of Me</w:t>
      </w:r>
      <w:r>
        <w:rPr>
          <w:rFonts w:ascii="Times New Roman" w:hAnsi="Times New Roman"/>
          <w:sz w:val="24"/>
          <w:szCs w:val="24"/>
        </w:rPr>
        <w:t xml:space="preserve">dicine, China. </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Methods: Medical students in the clinical years (</w:t>
      </w:r>
      <w:r>
        <w:rPr>
          <w:rFonts w:ascii="Times New Roman" w:hAnsi="Times New Roman"/>
          <w:i/>
          <w:iCs/>
          <w:sz w:val="24"/>
          <w:szCs w:val="24"/>
        </w:rPr>
        <w:t>N</w:t>
      </w:r>
      <w:r>
        <w:rPr>
          <w:rFonts w:ascii="Times New Roman" w:hAnsi="Times New Roman"/>
          <w:sz w:val="24"/>
          <w:szCs w:val="24"/>
        </w:rPr>
        <w:t>=1063) participated in a cross-sectional study using the</w:t>
      </w:r>
      <w:r>
        <w:rPr>
          <w:rFonts w:ascii="Times New Roman" w:hAnsi="Times New Roman"/>
          <w:sz w:val="24"/>
          <w:szCs w:val="24"/>
        </w:rPr>
        <w:t xml:space="preserve"> Dundee Ready Educational Environment Measure (DREEM). Data was analyzed using SPSS version 22.</w:t>
      </w:r>
      <w:r>
        <w:rPr>
          <w:rFonts w:ascii="Times New Roman" w:hAnsi="Times New Roman"/>
          <w:sz w:val="24"/>
          <w:szCs w:val="24"/>
        </w:rPr>
        <w:t xml:space="preserve"> </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Results: There were </w:t>
      </w:r>
      <w:r>
        <w:rPr>
          <w:rFonts w:ascii="Times New Roman" w:hAnsi="Times New Roman"/>
          <w:sz w:val="24"/>
          <w:szCs w:val="24"/>
        </w:rPr>
        <w:t xml:space="preserve">significant differences between the three medical schools in the total DREEM scores (F [2, 1059] =38.29, </w:t>
      </w:r>
      <w:r>
        <w:rPr>
          <w:rFonts w:ascii="Times New Roman" w:hAnsi="Times New Roman"/>
          <w:i/>
          <w:iCs/>
          <w:sz w:val="24"/>
          <w:szCs w:val="24"/>
        </w:rPr>
        <w:t>p</w:t>
      </w:r>
      <w:r>
        <w:rPr>
          <w:rFonts w:ascii="Times New Roman" w:hAnsi="Times New Roman"/>
          <w:sz w:val="24"/>
          <w:szCs w:val="24"/>
        </w:rPr>
        <w:t xml:space="preserve">&lt;.001), but all were in the category </w:t>
      </w:r>
      <w:r>
        <w:rPr>
          <w:rFonts w:ascii="Times New Roman" w:hAnsi="Times New Roman"/>
          <w:sz w:val="24"/>
          <w:szCs w:val="24"/>
        </w:rPr>
        <w:t>“</w:t>
      </w:r>
      <w:r>
        <w:rPr>
          <w:rFonts w:ascii="Times New Roman" w:hAnsi="Times New Roman"/>
          <w:sz w:val="24"/>
          <w:szCs w:val="24"/>
        </w:rPr>
        <w:t>more positive than negative</w:t>
      </w:r>
      <w:r>
        <w:rPr>
          <w:rFonts w:ascii="Times New Roman" w:hAnsi="Times New Roman"/>
          <w:sz w:val="24"/>
          <w:szCs w:val="24"/>
        </w:rPr>
        <w:t>”</w:t>
      </w:r>
      <w:r>
        <w:rPr>
          <w:rFonts w:ascii="Times New Roman" w:hAnsi="Times New Roman"/>
          <w:sz w:val="24"/>
          <w:szCs w:val="24"/>
        </w:rPr>
        <w:t xml:space="preserve"> (mean score 135.42, range 128.97-142.44). Highest DREEM scores were noted in year 5</w:t>
      </w:r>
      <w:r>
        <w:rPr>
          <w:rFonts w:ascii="Times New Roman" w:hAnsi="Times New Roman"/>
          <w:sz w:val="24"/>
          <w:szCs w:val="24"/>
        </w:rPr>
        <w:t xml:space="preserve"> at RUMC</w:t>
      </w:r>
      <w:r>
        <w:rPr>
          <w:rFonts w:ascii="Times New Roman" w:hAnsi="Times New Roman"/>
          <w:color w:val="4F81BD"/>
          <w:sz w:val="24"/>
          <w:szCs w:val="24"/>
          <w:u w:color="4F81BD"/>
        </w:rPr>
        <w:t xml:space="preserve"> </w:t>
      </w:r>
      <w:r>
        <w:rPr>
          <w:rFonts w:ascii="Times New Roman" w:hAnsi="Times New Roman"/>
          <w:sz w:val="24"/>
          <w:szCs w:val="24"/>
        </w:rPr>
        <w:t>(139.79</w:t>
      </w:r>
      <w:r>
        <w:rPr>
          <w:rFonts w:ascii="Times New Roman" w:hAnsi="Times New Roman"/>
          <w:sz w:val="24"/>
          <w:szCs w:val="24"/>
        </w:rPr>
        <w:t>±</w:t>
      </w:r>
      <w:r>
        <w:rPr>
          <w:rFonts w:ascii="Times New Roman" w:hAnsi="Times New Roman"/>
          <w:sz w:val="24"/>
          <w:szCs w:val="24"/>
        </w:rPr>
        <w:t>79), year 3 at YLL (145.93</w:t>
      </w:r>
      <w:r>
        <w:rPr>
          <w:rFonts w:ascii="Times New Roman" w:hAnsi="Times New Roman"/>
          <w:sz w:val="24"/>
          <w:szCs w:val="24"/>
        </w:rPr>
        <w:t>±</w:t>
      </w:r>
      <w:r>
        <w:rPr>
          <w:rFonts w:ascii="Times New Roman" w:hAnsi="Times New Roman"/>
          <w:sz w:val="24"/>
          <w:szCs w:val="24"/>
        </w:rPr>
        <w:t>14.52) and year 4 at XSM (138.56</w:t>
      </w:r>
      <w:r>
        <w:rPr>
          <w:rFonts w:ascii="Times New Roman" w:hAnsi="Times New Roman"/>
          <w:sz w:val="24"/>
          <w:szCs w:val="24"/>
        </w:rPr>
        <w:t>±</w:t>
      </w:r>
      <w:r>
        <w:rPr>
          <w:rFonts w:ascii="Times New Roman" w:hAnsi="Times New Roman"/>
          <w:sz w:val="24"/>
          <w:szCs w:val="24"/>
        </w:rPr>
        <w:t xml:space="preserve">18.91). </w:t>
      </w:r>
      <w:r>
        <w:rPr>
          <w:rFonts w:ascii="Times New Roman" w:hAnsi="Times New Roman"/>
          <w:sz w:val="24"/>
          <w:szCs w:val="24"/>
        </w:rPr>
        <w:t>Variations in total and subscale DREEM scores were also found between clinical years in each medical school.</w:t>
      </w:r>
      <w:r>
        <w:rPr>
          <w:rFonts w:ascii="Times New Roman" w:hAnsi="Times New Roman"/>
          <w:sz w:val="24"/>
          <w:szCs w:val="24"/>
        </w:rPr>
        <w:t xml:space="preserve"> </w:t>
      </w:r>
    </w:p>
    <w:p w:rsidR="00D17291" w:rsidRDefault="00EE7C9E">
      <w:pPr>
        <w:pStyle w:val="Body"/>
        <w:spacing w:line="480" w:lineRule="auto"/>
      </w:pPr>
      <w:r>
        <w:rPr>
          <w:rFonts w:ascii="Times New Roman" w:hAnsi="Times New Roman"/>
          <w:sz w:val="24"/>
          <w:szCs w:val="24"/>
        </w:rPr>
        <w:t>Discussion: T</w:t>
      </w:r>
      <w:r>
        <w:rPr>
          <w:rFonts w:ascii="Times New Roman" w:hAnsi="Times New Roman"/>
          <w:sz w:val="24"/>
          <w:szCs w:val="24"/>
        </w:rPr>
        <w:t>otal DREEM scores at the three medical schools a</w:t>
      </w:r>
      <w:r>
        <w:rPr>
          <w:rFonts w:ascii="Times New Roman" w:hAnsi="Times New Roman"/>
          <w:sz w:val="24"/>
          <w:szCs w:val="24"/>
        </w:rPr>
        <w:t xml:space="preserve">re similar to those reported from other undergraduate settings. However, significant variations occurred in perceptions of the </w:t>
      </w:r>
      <w:r>
        <w:rPr>
          <w:rFonts w:ascii="Times New Roman" w:hAnsi="Times New Roman"/>
          <w:sz w:val="24"/>
          <w:szCs w:val="24"/>
        </w:rPr>
        <w:lastRenderedPageBreak/>
        <w:t>educational environment, as students progressed through the clinical years. Greater attention to the learning environment and the</w:t>
      </w:r>
      <w:r>
        <w:rPr>
          <w:rFonts w:ascii="Times New Roman" w:hAnsi="Times New Roman"/>
          <w:sz w:val="24"/>
          <w:szCs w:val="24"/>
        </w:rPr>
        <w:t xml:space="preserve"> curriculum</w:t>
      </w:r>
      <w:r>
        <w:rPr>
          <w:rFonts w:ascii="Times New Roman" w:hAnsi="Times New Roman"/>
          <w:sz w:val="24"/>
          <w:szCs w:val="24"/>
        </w:rPr>
        <w:t xml:space="preserve"> </w:t>
      </w:r>
      <w:r>
        <w:rPr>
          <w:rFonts w:ascii="Times New Roman" w:hAnsi="Times New Roman"/>
          <w:sz w:val="24"/>
          <w:szCs w:val="24"/>
        </w:rPr>
        <w:t>may improve students</w:t>
      </w:r>
      <w:r>
        <w:rPr>
          <w:rFonts w:ascii="Times New Roman" w:hAnsi="Times New Roman"/>
          <w:sz w:val="24"/>
          <w:szCs w:val="24"/>
        </w:rPr>
        <w:t>’</w:t>
      </w:r>
      <w:r>
        <w:rPr>
          <w:rFonts w:ascii="Times New Roman" w:hAnsi="Times New Roman"/>
          <w:sz w:val="24"/>
          <w:szCs w:val="24"/>
        </w:rPr>
        <w:t xml:space="preserve"> educational experience.</w:t>
      </w:r>
    </w:p>
    <w:p w:rsidR="00D17291" w:rsidRDefault="00EE7C9E">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Keywords: </w:t>
      </w:r>
      <w:r>
        <w:rPr>
          <w:rFonts w:ascii="Times New Roman" w:hAnsi="Times New Roman"/>
          <w:sz w:val="24"/>
          <w:szCs w:val="24"/>
        </w:rPr>
        <w:t>Educational environment, DREEM, Medical schools, Cross-national</w:t>
      </w:r>
      <w:r>
        <w:rPr>
          <w:rFonts w:ascii="Times New Roman" w:hAnsi="Times New Roman"/>
          <w:b/>
          <w:bCs/>
          <w:sz w:val="24"/>
          <w:szCs w:val="24"/>
        </w:rPr>
        <w:t xml:space="preserve"> </w:t>
      </w:r>
    </w:p>
    <w:p w:rsidR="00D17291" w:rsidRDefault="00D17291">
      <w:pPr>
        <w:pStyle w:val="NoSpacing1"/>
      </w:pPr>
    </w:p>
    <w:p w:rsidR="00D17291" w:rsidRDefault="00D17291">
      <w:pPr>
        <w:pStyle w:val="Body"/>
        <w:spacing w:before="100" w:after="100" w:line="600" w:lineRule="auto"/>
        <w:rPr>
          <w:rFonts w:ascii="Times New Roman" w:eastAsia="Times New Roman" w:hAnsi="Times New Roman" w:cs="Times New Roman"/>
          <w:b/>
          <w:bCs/>
          <w:sz w:val="24"/>
          <w:szCs w:val="24"/>
        </w:rPr>
      </w:pPr>
    </w:p>
    <w:p w:rsidR="00D17291" w:rsidRDefault="00D17291">
      <w:pPr>
        <w:pStyle w:val="Body"/>
        <w:spacing w:before="100" w:after="100" w:line="600" w:lineRule="auto"/>
        <w:rPr>
          <w:rFonts w:ascii="Times New Roman" w:eastAsia="Times New Roman" w:hAnsi="Times New Roman" w:cs="Times New Roman"/>
          <w:b/>
          <w:bCs/>
          <w:sz w:val="24"/>
          <w:szCs w:val="24"/>
        </w:rPr>
      </w:pPr>
    </w:p>
    <w:p w:rsidR="00D17291" w:rsidRDefault="00D17291">
      <w:pPr>
        <w:pStyle w:val="Body"/>
        <w:spacing w:before="100" w:after="100" w:line="600" w:lineRule="auto"/>
        <w:rPr>
          <w:rFonts w:ascii="Times New Roman" w:eastAsia="Times New Roman" w:hAnsi="Times New Roman" w:cs="Times New Roman"/>
          <w:b/>
          <w:bCs/>
          <w:sz w:val="24"/>
          <w:szCs w:val="24"/>
        </w:rPr>
      </w:pPr>
    </w:p>
    <w:p w:rsidR="00D17291" w:rsidRDefault="00D17291">
      <w:pPr>
        <w:pStyle w:val="Body"/>
        <w:spacing w:before="100" w:after="100" w:line="600" w:lineRule="auto"/>
        <w:rPr>
          <w:rFonts w:ascii="Times New Roman" w:eastAsia="Times New Roman" w:hAnsi="Times New Roman" w:cs="Times New Roman"/>
          <w:b/>
          <w:bCs/>
          <w:sz w:val="24"/>
          <w:szCs w:val="24"/>
        </w:rPr>
      </w:pPr>
    </w:p>
    <w:p w:rsidR="00D17291" w:rsidRDefault="00D17291">
      <w:pPr>
        <w:pStyle w:val="Body"/>
        <w:spacing w:before="100" w:after="100" w:line="600" w:lineRule="auto"/>
        <w:rPr>
          <w:rFonts w:ascii="Times New Roman" w:eastAsia="Times New Roman" w:hAnsi="Times New Roman" w:cs="Times New Roman"/>
          <w:b/>
          <w:bCs/>
          <w:sz w:val="24"/>
          <w:szCs w:val="24"/>
        </w:rPr>
      </w:pPr>
    </w:p>
    <w:p w:rsidR="00D17291" w:rsidRDefault="00D17291">
      <w:pPr>
        <w:pStyle w:val="Body"/>
        <w:spacing w:before="100" w:after="100" w:line="480" w:lineRule="auto"/>
        <w:rPr>
          <w:rFonts w:ascii="Times New Roman" w:eastAsia="Times New Roman" w:hAnsi="Times New Roman" w:cs="Times New Roman"/>
          <w:b/>
          <w:bCs/>
          <w:sz w:val="24"/>
          <w:szCs w:val="24"/>
        </w:rPr>
      </w:pPr>
    </w:p>
    <w:p w:rsidR="00D17291" w:rsidRDefault="00D17291">
      <w:pPr>
        <w:pStyle w:val="Body"/>
        <w:spacing w:before="100" w:after="100" w:line="480" w:lineRule="auto"/>
        <w:rPr>
          <w:rFonts w:ascii="Times New Roman" w:eastAsia="Times New Roman" w:hAnsi="Times New Roman" w:cs="Times New Roman"/>
          <w:b/>
          <w:bCs/>
          <w:sz w:val="24"/>
          <w:szCs w:val="24"/>
        </w:rPr>
      </w:pPr>
    </w:p>
    <w:p w:rsidR="00D17291" w:rsidRDefault="00D17291">
      <w:pPr>
        <w:pStyle w:val="Body"/>
        <w:spacing w:before="100" w:after="100" w:line="480" w:lineRule="auto"/>
        <w:rPr>
          <w:rFonts w:ascii="Times New Roman" w:eastAsia="Times New Roman" w:hAnsi="Times New Roman" w:cs="Times New Roman"/>
          <w:sz w:val="24"/>
          <w:szCs w:val="24"/>
        </w:rPr>
      </w:pPr>
    </w:p>
    <w:p w:rsidR="00D17291" w:rsidRDefault="00D17291">
      <w:pPr>
        <w:pStyle w:val="Body"/>
        <w:spacing w:before="100" w:after="100" w:line="480" w:lineRule="auto"/>
        <w:rPr>
          <w:rFonts w:ascii="Times New Roman" w:eastAsia="Times New Roman" w:hAnsi="Times New Roman" w:cs="Times New Roman"/>
          <w:sz w:val="24"/>
          <w:szCs w:val="24"/>
        </w:rPr>
      </w:pPr>
    </w:p>
    <w:p w:rsidR="00D17291" w:rsidRDefault="00D17291">
      <w:pPr>
        <w:pStyle w:val="Body"/>
        <w:spacing w:before="100" w:after="100" w:line="480" w:lineRule="auto"/>
        <w:rPr>
          <w:rFonts w:ascii="Times New Roman" w:eastAsia="Times New Roman" w:hAnsi="Times New Roman" w:cs="Times New Roman"/>
          <w:sz w:val="24"/>
          <w:szCs w:val="24"/>
        </w:rPr>
      </w:pPr>
    </w:p>
    <w:p w:rsidR="00D17291" w:rsidRDefault="00D17291">
      <w:pPr>
        <w:pStyle w:val="Body"/>
        <w:spacing w:before="100" w:after="100" w:line="480" w:lineRule="auto"/>
        <w:rPr>
          <w:rFonts w:ascii="Times New Roman" w:eastAsia="Times New Roman" w:hAnsi="Times New Roman" w:cs="Times New Roman"/>
          <w:sz w:val="24"/>
          <w:szCs w:val="24"/>
        </w:rPr>
      </w:pPr>
    </w:p>
    <w:p w:rsidR="00D17291" w:rsidRDefault="00D17291">
      <w:pPr>
        <w:pStyle w:val="Body"/>
        <w:spacing w:before="100" w:after="100" w:line="480" w:lineRule="auto"/>
        <w:rPr>
          <w:rFonts w:ascii="Times New Roman" w:eastAsia="Times New Roman" w:hAnsi="Times New Roman" w:cs="Times New Roman"/>
          <w:sz w:val="24"/>
          <w:szCs w:val="24"/>
        </w:rPr>
      </w:pPr>
    </w:p>
    <w:p w:rsidR="00D17291" w:rsidRDefault="00D17291">
      <w:pPr>
        <w:pStyle w:val="Body"/>
        <w:spacing w:before="100" w:after="100" w:line="480" w:lineRule="auto"/>
        <w:rPr>
          <w:rFonts w:ascii="Times New Roman" w:eastAsia="Times New Roman" w:hAnsi="Times New Roman" w:cs="Times New Roman"/>
        </w:rPr>
      </w:pPr>
    </w:p>
    <w:p w:rsidR="00D17291" w:rsidRDefault="00EE7C9E">
      <w:pPr>
        <w:pStyle w:val="Body"/>
        <w:spacing w:before="100" w:after="100" w:line="480" w:lineRule="auto"/>
        <w:rPr>
          <w:rFonts w:ascii="Times New Roman" w:eastAsia="Times New Roman" w:hAnsi="Times New Roman" w:cs="Times New Roman"/>
          <w:b/>
          <w:bCs/>
          <w:sz w:val="24"/>
          <w:szCs w:val="24"/>
        </w:rPr>
      </w:pPr>
      <w:r>
        <w:rPr>
          <w:rFonts w:ascii="Times New Roman" w:hAnsi="Times New Roman"/>
          <w:b/>
          <w:bCs/>
          <w:sz w:val="24"/>
          <w:szCs w:val="24"/>
          <w:lang w:val="fr-FR"/>
        </w:rPr>
        <w:t>Introduction</w:t>
      </w:r>
    </w:p>
    <w:p w:rsidR="00D17291" w:rsidRDefault="00EE7C9E">
      <w:pPr>
        <w:pStyle w:val="Body"/>
        <w:spacing w:before="100" w:after="100" w:line="480" w:lineRule="auto"/>
        <w:jc w:val="both"/>
        <w:rPr>
          <w:rFonts w:ascii="Times New Roman" w:eastAsia="Times New Roman" w:hAnsi="Times New Roman" w:cs="Times New Roman"/>
          <w:sz w:val="24"/>
          <w:szCs w:val="24"/>
          <w:vertAlign w:val="superscript"/>
        </w:rPr>
      </w:pPr>
      <w:r>
        <w:rPr>
          <w:rFonts w:ascii="Times New Roman" w:hAnsi="Times New Roman"/>
          <w:sz w:val="24"/>
          <w:szCs w:val="24"/>
        </w:rPr>
        <w:t xml:space="preserve">As the theoretical understanding of medical education begins to place a greater emphasis on the agency of the learner, student perceptions of the educational environment (EE) have become an </w:t>
      </w:r>
      <w:r>
        <w:rPr>
          <w:rFonts w:ascii="Times New Roman" w:hAnsi="Times New Roman"/>
          <w:sz w:val="24"/>
          <w:szCs w:val="24"/>
        </w:rPr>
        <w:lastRenderedPageBreak/>
        <w:t>important focus of research (Mann, 2011). As defined by the Genera</w:t>
      </w:r>
      <w:r>
        <w:rPr>
          <w:rFonts w:ascii="Times New Roman" w:hAnsi="Times New Roman"/>
          <w:sz w:val="24"/>
          <w:szCs w:val="24"/>
        </w:rPr>
        <w:t>l Medical Council (Marchant, 2013), EE at its simplest, refers to the physical surroundings within which learning takes place. More holistic definitions encompass the broader elements of educational culture, ethos, and climate that affect all aspects of le</w:t>
      </w:r>
      <w:r>
        <w:rPr>
          <w:rFonts w:ascii="Times New Roman" w:hAnsi="Times New Roman"/>
          <w:sz w:val="24"/>
          <w:szCs w:val="24"/>
        </w:rPr>
        <w:t>arning. The EE has been shown to exert a strong influence on the effectiveness of an educational program (Glen. 2001), while student perceptions of EE are now used as a basis for initiatives designed to optimize the learning experience (Roff andMcAleer, 20</w:t>
      </w:r>
      <w:r>
        <w:rPr>
          <w:rFonts w:ascii="Times New Roman" w:hAnsi="Times New Roman"/>
          <w:sz w:val="24"/>
          <w:szCs w:val="24"/>
        </w:rPr>
        <w:t xml:space="preserve">01). </w:t>
      </w:r>
      <w:r>
        <w:rPr>
          <w:rFonts w:ascii="Times New Roman" w:hAnsi="Times New Roman"/>
          <w:sz w:val="24"/>
          <w:szCs w:val="24"/>
        </w:rPr>
        <w:t xml:space="preserve">There is also growing interest in exploring how EE is affected by student diversity, gender influences and changes in student expectations at different stages along the educational pathway </w:t>
      </w:r>
      <w:r>
        <w:rPr>
          <w:rFonts w:ascii="Times New Roman" w:hAnsi="Times New Roman"/>
          <w:sz w:val="24"/>
          <w:szCs w:val="24"/>
        </w:rPr>
        <w:t xml:space="preserve">(Roff and McAleer, 2001). </w:t>
      </w:r>
      <w:r>
        <w:rPr>
          <w:rFonts w:ascii="Times New Roman" w:hAnsi="Times New Roman"/>
          <w:sz w:val="24"/>
          <w:szCs w:val="24"/>
        </w:rPr>
        <w:t xml:space="preserve">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As medical education has become increasingly globalized, international comparison of medical schools with varying characteristics provides an opportunity to enrich the understanding of factors influencing the quality of EE (Roff </w:t>
      </w:r>
      <w:r>
        <w:rPr>
          <w:rFonts w:ascii="Times New Roman" w:hAnsi="Times New Roman"/>
          <w:i/>
          <w:iCs/>
          <w:sz w:val="24"/>
          <w:szCs w:val="24"/>
          <w:lang w:val="nl-NL"/>
        </w:rPr>
        <w:t>et al</w:t>
      </w:r>
      <w:r>
        <w:rPr>
          <w:rFonts w:ascii="Times New Roman" w:hAnsi="Times New Roman"/>
          <w:sz w:val="24"/>
          <w:szCs w:val="24"/>
        </w:rPr>
        <w:t xml:space="preserve">. 2001; Al-Hazimi </w:t>
      </w:r>
      <w:r>
        <w:rPr>
          <w:rFonts w:ascii="Times New Roman" w:hAnsi="Times New Roman"/>
          <w:i/>
          <w:iCs/>
          <w:sz w:val="24"/>
          <w:szCs w:val="24"/>
          <w:lang w:val="nl-NL"/>
        </w:rPr>
        <w:t>et a</w:t>
      </w:r>
      <w:r>
        <w:rPr>
          <w:rFonts w:ascii="Times New Roman" w:hAnsi="Times New Roman"/>
          <w:i/>
          <w:iCs/>
          <w:sz w:val="24"/>
          <w:szCs w:val="24"/>
          <w:lang w:val="nl-NL"/>
        </w:rPr>
        <w:t>l</w:t>
      </w:r>
      <w:r>
        <w:rPr>
          <w:rFonts w:ascii="Times New Roman" w:hAnsi="Times New Roman"/>
          <w:sz w:val="24"/>
          <w:szCs w:val="24"/>
        </w:rPr>
        <w:t xml:space="preserve">., 2004). Medical education in Asia, in particular South East Asia, has undergone remarkable expansion in recent years, mainly as a consequence of rapid economic development that has occurred within many countries in the region (Majumder </w:t>
      </w:r>
      <w:r>
        <w:rPr>
          <w:rFonts w:ascii="Times New Roman" w:hAnsi="Times New Roman"/>
          <w:i/>
          <w:iCs/>
          <w:sz w:val="24"/>
          <w:szCs w:val="24"/>
          <w:lang w:val="nl-NL"/>
        </w:rPr>
        <w:t>et al</w:t>
      </w:r>
      <w:r>
        <w:rPr>
          <w:rFonts w:ascii="Times New Roman" w:hAnsi="Times New Roman"/>
          <w:sz w:val="24"/>
          <w:szCs w:val="24"/>
        </w:rPr>
        <w:t>. 2004; Amin</w:t>
      </w:r>
      <w:r>
        <w:rPr>
          <w:rFonts w:ascii="Times New Roman" w:hAnsi="Times New Roman"/>
          <w:sz w:val="24"/>
          <w:szCs w:val="24"/>
        </w:rPr>
        <w:t xml:space="preserve"> </w:t>
      </w:r>
      <w:r>
        <w:rPr>
          <w:rFonts w:ascii="Times New Roman" w:hAnsi="Times New Roman"/>
          <w:i/>
          <w:iCs/>
          <w:sz w:val="24"/>
          <w:szCs w:val="24"/>
          <w:lang w:val="nl-NL"/>
        </w:rPr>
        <w:t>et al</w:t>
      </w:r>
      <w:r>
        <w:rPr>
          <w:rFonts w:ascii="Times New Roman" w:hAnsi="Times New Roman"/>
          <w:sz w:val="24"/>
          <w:szCs w:val="24"/>
        </w:rPr>
        <w:t>. 2005). Associated with this phenomenon has been the realignment of curricula and learning processes that reflect altered student needs and expectations. A further influence has been the global trend towards homogenization and standardization, the l</w:t>
      </w:r>
      <w:r>
        <w:rPr>
          <w:rFonts w:ascii="Times New Roman" w:hAnsi="Times New Roman"/>
          <w:sz w:val="24"/>
          <w:szCs w:val="24"/>
        </w:rPr>
        <w:t xml:space="preserve">atter associated with the increasing influence of western, arguably neocolonial, pedagogies (Majumder </w:t>
      </w:r>
      <w:r>
        <w:rPr>
          <w:rFonts w:ascii="Times New Roman" w:hAnsi="Times New Roman"/>
          <w:i/>
          <w:iCs/>
          <w:sz w:val="24"/>
          <w:szCs w:val="24"/>
          <w:lang w:val="nl-NL"/>
        </w:rPr>
        <w:t>et al</w:t>
      </w:r>
      <w:r>
        <w:rPr>
          <w:rFonts w:ascii="Times New Roman" w:hAnsi="Times New Roman"/>
          <w:sz w:val="24"/>
          <w:szCs w:val="24"/>
        </w:rPr>
        <w:t xml:space="preserve">. 2004; Amin </w:t>
      </w:r>
      <w:r>
        <w:rPr>
          <w:rFonts w:ascii="Times New Roman" w:hAnsi="Times New Roman"/>
          <w:i/>
          <w:iCs/>
          <w:sz w:val="24"/>
          <w:szCs w:val="24"/>
          <w:lang w:val="nl-NL"/>
        </w:rPr>
        <w:t>et al</w:t>
      </w:r>
      <w:r>
        <w:rPr>
          <w:rFonts w:ascii="Times New Roman" w:hAnsi="Times New Roman"/>
          <w:sz w:val="24"/>
          <w:szCs w:val="24"/>
        </w:rPr>
        <w:t xml:space="preserve">. 2005).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Particular challenges have been described in attempting to transition from a traditional educator-centered approach, in A</w:t>
      </w:r>
      <w:r>
        <w:rPr>
          <w:rFonts w:ascii="Times New Roman" w:hAnsi="Times New Roman"/>
          <w:sz w:val="24"/>
          <w:szCs w:val="24"/>
        </w:rPr>
        <w:t xml:space="preserve">sian medical educational settings, towards one with a greater focus on the learner (Khoo. 2003). However, challenges notwithstanding, responding to the imperative for rapid transformation in this area provides opportunities for greater experimentation and </w:t>
      </w:r>
      <w:r>
        <w:rPr>
          <w:rFonts w:ascii="Times New Roman" w:hAnsi="Times New Roman"/>
          <w:sz w:val="24"/>
          <w:szCs w:val="24"/>
        </w:rPr>
        <w:t xml:space="preserve">innovation in curriculum content and teaching (Amin </w:t>
      </w:r>
      <w:r>
        <w:rPr>
          <w:rFonts w:ascii="Times New Roman" w:hAnsi="Times New Roman"/>
          <w:i/>
          <w:iCs/>
          <w:sz w:val="24"/>
          <w:szCs w:val="24"/>
          <w:lang w:val="nl-NL"/>
        </w:rPr>
        <w:t>et al</w:t>
      </w:r>
      <w:r>
        <w:rPr>
          <w:rFonts w:ascii="Times New Roman" w:hAnsi="Times New Roman"/>
          <w:sz w:val="24"/>
          <w:szCs w:val="24"/>
        </w:rPr>
        <w:t>. 2005; Khoo. 2003).</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Several international studies have used the Dundee Ready Education Environment Measure (DREEM), in healthcare educational settings, for comparative purposes </w:t>
      </w:r>
      <w:r>
        <w:rPr>
          <w:rFonts w:ascii="Times New Roman" w:hAnsi="Times New Roman"/>
          <w:sz w:val="24"/>
          <w:szCs w:val="24"/>
        </w:rPr>
        <w:t xml:space="preserve">(Roff </w:t>
      </w:r>
      <w:r>
        <w:rPr>
          <w:rFonts w:ascii="Times New Roman" w:hAnsi="Times New Roman"/>
          <w:i/>
          <w:iCs/>
          <w:sz w:val="24"/>
          <w:szCs w:val="24"/>
          <w:lang w:val="nl-NL"/>
        </w:rPr>
        <w:t>et al</w:t>
      </w:r>
      <w:r>
        <w:rPr>
          <w:rFonts w:ascii="Times New Roman" w:hAnsi="Times New Roman"/>
          <w:sz w:val="24"/>
          <w:szCs w:val="24"/>
        </w:rPr>
        <w:t>. 2001)</w:t>
      </w:r>
      <w:r>
        <w:rPr>
          <w:rFonts w:ascii="Times New Roman" w:hAnsi="Times New Roman"/>
          <w:sz w:val="24"/>
          <w:szCs w:val="24"/>
        </w:rPr>
        <w:t>. R</w:t>
      </w:r>
      <w:r>
        <w:rPr>
          <w:rFonts w:ascii="Times New Roman" w:hAnsi="Times New Roman"/>
          <w:sz w:val="24"/>
          <w:szCs w:val="24"/>
        </w:rPr>
        <w:t>elatively lower DREEM scores, which indicate negative perceptions of the EE, have been found more frequently among undergraduates in Asian than in western medical schools, leading some authors to conclude that this may be linked to a greater emphasis on kn</w:t>
      </w:r>
      <w:r>
        <w:rPr>
          <w:rFonts w:ascii="Times New Roman" w:hAnsi="Times New Roman"/>
          <w:sz w:val="24"/>
          <w:szCs w:val="24"/>
        </w:rPr>
        <w:t>owledge acquisition (</w:t>
      </w:r>
      <w:r>
        <w:rPr>
          <w:rFonts w:ascii="Times New Roman" w:hAnsi="Times New Roman"/>
          <w:sz w:val="24"/>
          <w:szCs w:val="24"/>
        </w:rPr>
        <w:t xml:space="preserve">Al-Hazimi </w:t>
      </w:r>
      <w:r>
        <w:rPr>
          <w:rFonts w:ascii="Times New Roman" w:hAnsi="Times New Roman"/>
          <w:i/>
          <w:iCs/>
          <w:sz w:val="24"/>
          <w:szCs w:val="24"/>
          <w:lang w:val="nl-NL"/>
        </w:rPr>
        <w:t>et al</w:t>
      </w:r>
      <w:r>
        <w:rPr>
          <w:rFonts w:ascii="Times New Roman" w:hAnsi="Times New Roman"/>
          <w:sz w:val="24"/>
          <w:szCs w:val="24"/>
        </w:rPr>
        <w:t xml:space="preserve">. 2004; Khoo. 2003). </w:t>
      </w:r>
      <w:r>
        <w:rPr>
          <w:rFonts w:ascii="Times New Roman" w:hAnsi="Times New Roman"/>
          <w:sz w:val="24"/>
          <w:szCs w:val="24"/>
        </w:rPr>
        <w:t xml:space="preserve">While there is some research on national comparisons of the EE in Asian medical schools, no studies, to date, have attempted cross-national comparison within the region (Abraham </w:t>
      </w:r>
      <w:r>
        <w:rPr>
          <w:rFonts w:ascii="Times New Roman" w:hAnsi="Times New Roman"/>
          <w:i/>
          <w:iCs/>
          <w:sz w:val="24"/>
          <w:szCs w:val="24"/>
          <w:lang w:val="nl-NL"/>
        </w:rPr>
        <w:t>et al</w:t>
      </w:r>
      <w:r>
        <w:rPr>
          <w:rFonts w:ascii="Times New Roman" w:hAnsi="Times New Roman"/>
          <w:sz w:val="24"/>
          <w:szCs w:val="24"/>
        </w:rPr>
        <w:t xml:space="preserve">. 2008; Al-Naggar </w:t>
      </w:r>
      <w:r>
        <w:rPr>
          <w:rFonts w:ascii="Times New Roman" w:hAnsi="Times New Roman"/>
          <w:i/>
          <w:iCs/>
          <w:sz w:val="24"/>
          <w:szCs w:val="24"/>
          <w:lang w:val="nl-NL"/>
        </w:rPr>
        <w:t>et al</w:t>
      </w:r>
      <w:r>
        <w:rPr>
          <w:rFonts w:ascii="Times New Roman" w:hAnsi="Times New Roman"/>
          <w:sz w:val="24"/>
          <w:szCs w:val="24"/>
        </w:rPr>
        <w:t xml:space="preserve">. 2014).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The aim of the present study was to examine and compare the EE of three Asian undergraduate medical schools- the</w:t>
      </w:r>
      <w:r>
        <w:rPr>
          <w:rFonts w:ascii="Times New Roman" w:hAnsi="Times New Roman"/>
          <w:color w:val="4F81BD"/>
          <w:sz w:val="24"/>
          <w:szCs w:val="24"/>
          <w:u w:color="4F81BD"/>
        </w:rPr>
        <w:t xml:space="preserve"> </w:t>
      </w:r>
      <w:bookmarkStart w:id="0" w:name="_Hlk35939927"/>
      <w:r>
        <w:rPr>
          <w:rFonts w:ascii="Times New Roman" w:hAnsi="Times New Roman"/>
          <w:sz w:val="24"/>
          <w:szCs w:val="24"/>
        </w:rPr>
        <w:t>Royal College of Surgeons in Ireland and University College Dublin Malaysia Campus (RUMC),</w:t>
      </w:r>
      <w:r>
        <w:rPr>
          <w:rFonts w:ascii="Times New Roman" w:hAnsi="Times New Roman"/>
          <w:color w:val="4F81BD"/>
          <w:sz w:val="24"/>
          <w:szCs w:val="24"/>
          <w:u w:color="4F81BD"/>
        </w:rPr>
        <w:t xml:space="preserve">  </w:t>
      </w:r>
      <w:bookmarkEnd w:id="0"/>
      <w:r>
        <w:rPr>
          <w:rFonts w:ascii="Times New Roman" w:hAnsi="Times New Roman"/>
          <w:sz w:val="24"/>
          <w:szCs w:val="24"/>
        </w:rPr>
        <w:t>Malaysia, Yong Loo</w:t>
      </w:r>
      <w:r>
        <w:rPr>
          <w:rFonts w:ascii="Times New Roman" w:hAnsi="Times New Roman"/>
          <w:sz w:val="24"/>
          <w:szCs w:val="24"/>
        </w:rPr>
        <w:t xml:space="preserve"> Lin School of Medicine (YLL) at the National University of Singapore, Singapore; and Xiangya School of Medicine (XSM), Central South University, China. </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Method</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Settings</w:t>
      </w:r>
    </w:p>
    <w:p w:rsidR="00D17291" w:rsidRDefault="00EE7C9E">
      <w:pPr>
        <w:pStyle w:val="NoSpacing1"/>
        <w:spacing w:before="100" w:after="100" w:line="480" w:lineRule="auto"/>
        <w:jc w:val="both"/>
        <w:rPr>
          <w:rFonts w:ascii="Times New Roman" w:eastAsia="Times New Roman" w:hAnsi="Times New Roman" w:cs="Times New Roman"/>
        </w:rPr>
      </w:pPr>
      <w:r>
        <w:rPr>
          <w:rFonts w:ascii="Times New Roman" w:hAnsi="Times New Roman"/>
          <w:sz w:val="24"/>
          <w:szCs w:val="24"/>
        </w:rPr>
        <w:t>The Royal College of Surgeons in Ireland and University College Dublin Malaysia Campus</w:t>
      </w:r>
      <w:r>
        <w:rPr>
          <w:rFonts w:ascii="Times New Roman" w:hAnsi="Times New Roman"/>
          <w:sz w:val="24"/>
          <w:szCs w:val="24"/>
        </w:rPr>
        <w:t xml:space="preserve"> (RUMC)</w:t>
      </w:r>
      <w:r>
        <w:rPr>
          <w:rFonts w:ascii="Times New Roman" w:hAnsi="Times New Roman"/>
          <w:color w:val="4F81BD"/>
          <w:sz w:val="24"/>
          <w:szCs w:val="24"/>
          <w:u w:color="4F81BD"/>
        </w:rPr>
        <w:t xml:space="preserve"> </w:t>
      </w:r>
      <w:r>
        <w:rPr>
          <w:rFonts w:ascii="Times New Roman" w:hAnsi="Times New Roman"/>
          <w:sz w:val="24"/>
          <w:szCs w:val="24"/>
        </w:rPr>
        <w:t>is a private medical college, jointly operated by the Royal College of Surgeons in Ireland (RCSI) and University College Dublin (UCD). Almost all RUMC undergraduates are Malaysians who undertake the first two and a half years of their course, in pre-clinic</w:t>
      </w:r>
      <w:r>
        <w:rPr>
          <w:rFonts w:ascii="Times New Roman" w:hAnsi="Times New Roman"/>
          <w:sz w:val="24"/>
          <w:szCs w:val="24"/>
        </w:rPr>
        <w:t xml:space="preserve">al subjects, at either RCSI or UCD, in Dublin, Ireland. They then return to the RUMC campus in Penang, Malaysia, where they complete their clinical training at government hospitals and clinics, rotating through placements in a range of specialties.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Yong L</w:t>
      </w:r>
      <w:r>
        <w:rPr>
          <w:rFonts w:ascii="Times New Roman" w:hAnsi="Times New Roman"/>
          <w:sz w:val="24"/>
          <w:szCs w:val="24"/>
        </w:rPr>
        <w:t>oo Lin School of Medicine (YLL) is a medical school in Singapore within a public university, at which two years of pre-clinical study, and a subsequent three years of clinical training, are undertaken at the National University Hospital and other local hos</w:t>
      </w:r>
      <w:r>
        <w:rPr>
          <w:rFonts w:ascii="Times New Roman" w:hAnsi="Times New Roman"/>
          <w:sz w:val="24"/>
          <w:szCs w:val="24"/>
        </w:rPr>
        <w:t>pitals. In year three, undergraduates begin core clinical rotations and, in their fourth year, rotate through sub-specialty placements. In the final year, students enter an internship program, in preparation for a more independent clinical role upon gradua</w:t>
      </w:r>
      <w:r>
        <w:rPr>
          <w:rFonts w:ascii="Times New Roman" w:hAnsi="Times New Roman"/>
          <w:sz w:val="24"/>
          <w:szCs w:val="24"/>
        </w:rPr>
        <w:t xml:space="preserve">tion.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Xiangya School of Medicine (</w:t>
      </w:r>
      <w:r>
        <w:rPr>
          <w:rFonts w:ascii="Times New Roman" w:hAnsi="Times New Roman"/>
          <w:sz w:val="24"/>
          <w:szCs w:val="24"/>
        </w:rPr>
        <w:t>XSM) was established by the Yale</w:t>
      </w:r>
      <w:r>
        <w:rPr>
          <w:rFonts w:ascii="Times New Roman" w:hAnsi="Times New Roman"/>
          <w:sz w:val="24"/>
          <w:szCs w:val="24"/>
        </w:rPr>
        <w:t>–</w:t>
      </w:r>
      <w:r>
        <w:rPr>
          <w:rFonts w:ascii="Times New Roman" w:hAnsi="Times New Roman"/>
          <w:sz w:val="24"/>
          <w:szCs w:val="24"/>
        </w:rPr>
        <w:t>China Association of Yale University and is China's first Sino</w:t>
      </w:r>
      <w:r>
        <w:rPr>
          <w:rFonts w:ascii="Times New Roman" w:hAnsi="Times New Roman"/>
          <w:sz w:val="24"/>
          <w:szCs w:val="24"/>
        </w:rPr>
        <w:t>–</w:t>
      </w:r>
      <w:r>
        <w:rPr>
          <w:rFonts w:ascii="Times New Roman" w:hAnsi="Times New Roman"/>
          <w:sz w:val="24"/>
          <w:szCs w:val="24"/>
        </w:rPr>
        <w:t>foreign school of medicine. Undergraduates spe</w:t>
      </w:r>
      <w:r w:rsidR="0091517A">
        <w:rPr>
          <w:rFonts w:ascii="Times New Roman" w:hAnsi="Times New Roman"/>
          <w:sz w:val="24"/>
          <w:szCs w:val="24"/>
        </w:rPr>
        <w:t>nd two preclinical years at XSM</w:t>
      </w:r>
      <w:r>
        <w:rPr>
          <w:rFonts w:ascii="Times New Roman" w:hAnsi="Times New Roman"/>
          <w:sz w:val="24"/>
          <w:szCs w:val="24"/>
        </w:rPr>
        <w:t xml:space="preserve"> </w:t>
      </w:r>
      <w:r>
        <w:rPr>
          <w:rFonts w:ascii="Times New Roman" w:hAnsi="Times New Roman"/>
          <w:sz w:val="24"/>
          <w:szCs w:val="24"/>
        </w:rPr>
        <w:t>and</w:t>
      </w:r>
      <w:r w:rsidR="0091517A">
        <w:rPr>
          <w:rFonts w:ascii="Times New Roman" w:hAnsi="Times New Roman"/>
          <w:sz w:val="24"/>
          <w:szCs w:val="24"/>
        </w:rPr>
        <w:t>,</w:t>
      </w:r>
      <w:r>
        <w:rPr>
          <w:rFonts w:ascii="Times New Roman" w:hAnsi="Times New Roman"/>
          <w:sz w:val="24"/>
          <w:szCs w:val="24"/>
        </w:rPr>
        <w:t xml:space="preserve"> in the subsequent two and a half years, rotate through core clinical attachments at Xiangya Hospital. The final year is a clinical internship program that is similar to that of YLL.</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Subjects, Recruitment and Data Collection</w:t>
      </w:r>
    </w:p>
    <w:p w:rsidR="00D17291" w:rsidRDefault="0091517A">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Undergraduate students registered in</w:t>
      </w:r>
      <w:r w:rsidR="00EE7C9E">
        <w:rPr>
          <w:rFonts w:ascii="Times New Roman" w:hAnsi="Times New Roman"/>
          <w:sz w:val="24"/>
          <w:szCs w:val="24"/>
        </w:rPr>
        <w:t xml:space="preserve"> clinical years</w:t>
      </w:r>
      <w:r>
        <w:rPr>
          <w:rFonts w:ascii="Times New Roman" w:hAnsi="Times New Roman"/>
          <w:sz w:val="24"/>
          <w:szCs w:val="24"/>
        </w:rPr>
        <w:t xml:space="preserve"> of their course at the three study sites</w:t>
      </w:r>
      <w:r w:rsidR="00EE7C9E">
        <w:rPr>
          <w:rFonts w:ascii="Times New Roman" w:hAnsi="Times New Roman"/>
          <w:sz w:val="24"/>
          <w:szCs w:val="24"/>
        </w:rPr>
        <w:t xml:space="preserve"> were invited to participate. </w:t>
      </w:r>
      <w:bookmarkStart w:id="1" w:name="d16586e178"/>
      <w:bookmarkEnd w:id="1"/>
      <w:r w:rsidR="00EE7C9E">
        <w:rPr>
          <w:rFonts w:ascii="Times New Roman" w:hAnsi="Times New Roman"/>
          <w:sz w:val="24"/>
          <w:szCs w:val="24"/>
        </w:rPr>
        <w:t>T</w:t>
      </w:r>
      <w:r w:rsidR="00EE7C9E">
        <w:rPr>
          <w:rFonts w:ascii="Times New Roman" w:hAnsi="Times New Roman"/>
          <w:sz w:val="24"/>
          <w:szCs w:val="24"/>
        </w:rPr>
        <w:t xml:space="preserve">hose who consented completed a questionnaire which included information on age, gender and academic year of study and then completed the DREEM questionnaire. The authors received </w:t>
      </w:r>
      <w:r w:rsidR="00EE7C9E">
        <w:rPr>
          <w:rFonts w:ascii="Times New Roman" w:hAnsi="Times New Roman"/>
          <w:sz w:val="24"/>
          <w:szCs w:val="24"/>
        </w:rPr>
        <w:t>ethical approval from t</w:t>
      </w:r>
      <w:r w:rsidR="00EE7C9E">
        <w:rPr>
          <w:rFonts w:ascii="Times New Roman" w:hAnsi="Times New Roman"/>
          <w:sz w:val="24"/>
          <w:szCs w:val="24"/>
        </w:rPr>
        <w:t>he authorized ethical body for their respective institutions.</w:t>
      </w:r>
    </w:p>
    <w:p w:rsidR="00D17291" w:rsidRDefault="00EE7C9E">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All three medical schools administered the DREEM questionnaire to participants at the same p</w:t>
      </w:r>
      <w:r w:rsidR="00CD2029">
        <w:rPr>
          <w:rFonts w:ascii="Times New Roman" w:hAnsi="Times New Roman"/>
          <w:sz w:val="24"/>
          <w:szCs w:val="24"/>
        </w:rPr>
        <w:t>oint in time, when students had</w:t>
      </w:r>
      <w:r>
        <w:rPr>
          <w:rFonts w:ascii="Times New Roman" w:hAnsi="Times New Roman"/>
          <w:sz w:val="24"/>
          <w:szCs w:val="24"/>
        </w:rPr>
        <w:t xml:space="preserve"> </w:t>
      </w:r>
      <w:r>
        <w:rPr>
          <w:rFonts w:ascii="Times New Roman" w:hAnsi="Times New Roman"/>
          <w:sz w:val="24"/>
          <w:szCs w:val="24"/>
        </w:rPr>
        <w:t xml:space="preserve">completed their clinical rotations. The </w:t>
      </w:r>
      <w:r>
        <w:rPr>
          <w:rFonts w:ascii="Times New Roman" w:hAnsi="Times New Roman"/>
          <w:sz w:val="24"/>
          <w:szCs w:val="24"/>
        </w:rPr>
        <w:t>English version of the DR</w:t>
      </w:r>
      <w:r>
        <w:rPr>
          <w:rFonts w:ascii="Times New Roman" w:hAnsi="Times New Roman"/>
          <w:sz w:val="24"/>
          <w:szCs w:val="24"/>
        </w:rPr>
        <w:t xml:space="preserve">EEM was used in Malaysia and Singapore, while in China, a validated Chinese version was administered (Wang </w:t>
      </w:r>
      <w:r>
        <w:rPr>
          <w:rFonts w:ascii="Times New Roman" w:hAnsi="Times New Roman"/>
          <w:i/>
          <w:iCs/>
          <w:sz w:val="24"/>
          <w:szCs w:val="24"/>
          <w:lang w:val="nl-NL"/>
        </w:rPr>
        <w:t>et al</w:t>
      </w:r>
      <w:r>
        <w:rPr>
          <w:rFonts w:ascii="Times New Roman" w:hAnsi="Times New Roman"/>
          <w:sz w:val="24"/>
          <w:szCs w:val="24"/>
        </w:rPr>
        <w:t>. 2009).</w:t>
      </w:r>
      <w:r>
        <w:rPr>
          <w:rFonts w:ascii="Times New Roman" w:hAnsi="Times New Roman"/>
          <w:sz w:val="24"/>
          <w:szCs w:val="24"/>
        </w:rPr>
        <w:t xml:space="preserve"> Response rates were as follows: 90% (</w:t>
      </w:r>
      <w:r>
        <w:rPr>
          <w:rFonts w:ascii="Times New Roman" w:hAnsi="Times New Roman"/>
          <w:i/>
          <w:iCs/>
          <w:sz w:val="24"/>
          <w:szCs w:val="24"/>
        </w:rPr>
        <w:t>N</w:t>
      </w:r>
      <w:r>
        <w:rPr>
          <w:rFonts w:ascii="Times New Roman" w:hAnsi="Times New Roman"/>
          <w:sz w:val="24"/>
          <w:szCs w:val="24"/>
          <w:lang w:val="da-DK"/>
        </w:rPr>
        <w:t>=230), at PMC; 89% (</w:t>
      </w:r>
      <w:r>
        <w:rPr>
          <w:rFonts w:ascii="Times New Roman" w:hAnsi="Times New Roman"/>
          <w:i/>
          <w:iCs/>
          <w:sz w:val="24"/>
          <w:szCs w:val="24"/>
        </w:rPr>
        <w:t>N</w:t>
      </w:r>
      <w:r>
        <w:rPr>
          <w:rFonts w:ascii="Times New Roman" w:hAnsi="Times New Roman"/>
          <w:sz w:val="24"/>
          <w:szCs w:val="24"/>
        </w:rPr>
        <w:t>=402) at YLL, and 93% (</w:t>
      </w:r>
      <w:r>
        <w:rPr>
          <w:rFonts w:ascii="Times New Roman" w:hAnsi="Times New Roman"/>
          <w:i/>
          <w:iCs/>
          <w:sz w:val="24"/>
          <w:szCs w:val="24"/>
        </w:rPr>
        <w:t>N</w:t>
      </w:r>
      <w:r>
        <w:rPr>
          <w:rFonts w:ascii="Times New Roman" w:hAnsi="Times New Roman"/>
          <w:sz w:val="24"/>
          <w:szCs w:val="24"/>
        </w:rPr>
        <w:t>=</w:t>
      </w:r>
      <w:r>
        <w:rPr>
          <w:rFonts w:ascii="Times New Roman" w:hAnsi="Times New Roman"/>
          <w:sz w:val="24"/>
          <w:szCs w:val="24"/>
        </w:rPr>
        <w:t>431) at XSM.</w:t>
      </w:r>
    </w:p>
    <w:p w:rsidR="00CD2029" w:rsidRDefault="00CD2029">
      <w:pPr>
        <w:pStyle w:val="Body"/>
        <w:spacing w:before="100" w:after="100" w:line="480" w:lineRule="auto"/>
        <w:jc w:val="both"/>
        <w:rPr>
          <w:rFonts w:ascii="Times New Roman" w:hAnsi="Times New Roman"/>
          <w:b/>
          <w:bCs/>
          <w:sz w:val="24"/>
          <w:szCs w:val="24"/>
          <w:lang w:val="fr-FR"/>
        </w:rPr>
      </w:pPr>
    </w:p>
    <w:p w:rsidR="00CD2029" w:rsidRDefault="00CD2029">
      <w:pPr>
        <w:pStyle w:val="Body"/>
        <w:spacing w:before="100" w:after="100" w:line="480" w:lineRule="auto"/>
        <w:jc w:val="both"/>
        <w:rPr>
          <w:rFonts w:ascii="Times New Roman" w:hAnsi="Times New Roman"/>
          <w:b/>
          <w:bCs/>
          <w:sz w:val="24"/>
          <w:szCs w:val="24"/>
          <w:lang w:val="fr-FR"/>
        </w:rPr>
      </w:pP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fr-FR"/>
        </w:rPr>
        <w:lastRenderedPageBreak/>
        <w:t xml:space="preserve">Instrument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DREEM is a validated instrument for gathering information on EE and was developed by an international panel of 80 medical educators in Dundee (Roff </w:t>
      </w:r>
      <w:r>
        <w:rPr>
          <w:rFonts w:ascii="Times New Roman" w:hAnsi="Times New Roman"/>
          <w:i/>
          <w:iCs/>
          <w:sz w:val="24"/>
          <w:szCs w:val="24"/>
          <w:lang w:val="nl-NL"/>
        </w:rPr>
        <w:t>et al</w:t>
      </w:r>
      <w:r>
        <w:rPr>
          <w:rFonts w:ascii="Times New Roman" w:hAnsi="Times New Roman"/>
          <w:sz w:val="24"/>
          <w:szCs w:val="24"/>
        </w:rPr>
        <w:t xml:space="preserve">. 1997; Roff. 2005). It is intended to be a culture-free and universal inventory, offering a consistent method for global comparison between medical schools </w:t>
      </w:r>
      <w:r>
        <w:rPr>
          <w:rFonts w:ascii="Times New Roman" w:hAnsi="Times New Roman"/>
          <w:sz w:val="24"/>
          <w:szCs w:val="24"/>
        </w:rPr>
        <w:t xml:space="preserve">(Roff </w:t>
      </w:r>
      <w:r>
        <w:rPr>
          <w:rFonts w:ascii="Times New Roman" w:hAnsi="Times New Roman"/>
          <w:i/>
          <w:iCs/>
          <w:sz w:val="24"/>
          <w:szCs w:val="24"/>
          <w:lang w:val="nl-NL"/>
        </w:rPr>
        <w:t>et al</w:t>
      </w:r>
      <w:r>
        <w:rPr>
          <w:rFonts w:ascii="Times New Roman" w:hAnsi="Times New Roman"/>
          <w:sz w:val="24"/>
          <w:szCs w:val="24"/>
        </w:rPr>
        <w:t>. 2001)</w:t>
      </w:r>
      <w:r>
        <w:rPr>
          <w:rFonts w:ascii="Times New Roman" w:hAnsi="Times New Roman"/>
          <w:sz w:val="24"/>
          <w:szCs w:val="24"/>
        </w:rPr>
        <w:t>.  It comprises a 50-item inventory, with each item rated on a five-point Likert-</w:t>
      </w:r>
      <w:r>
        <w:rPr>
          <w:rFonts w:ascii="Times New Roman" w:hAnsi="Times New Roman"/>
          <w:sz w:val="24"/>
          <w:szCs w:val="24"/>
        </w:rPr>
        <w:t xml:space="preserve">type scale, ranging from </w:t>
      </w:r>
      <w:r>
        <w:rPr>
          <w:rFonts w:ascii="Times New Roman" w:hAnsi="Times New Roman"/>
          <w:sz w:val="24"/>
          <w:szCs w:val="24"/>
        </w:rPr>
        <w:t>“</w:t>
      </w:r>
      <w:r>
        <w:rPr>
          <w:rFonts w:ascii="Times New Roman" w:hAnsi="Times New Roman"/>
          <w:sz w:val="24"/>
          <w:szCs w:val="24"/>
        </w:rPr>
        <w:t>strongly disagree</w:t>
      </w:r>
      <w:r>
        <w:rPr>
          <w:rFonts w:ascii="Times New Roman" w:hAnsi="Times New Roman"/>
          <w:sz w:val="24"/>
          <w:szCs w:val="24"/>
        </w:rPr>
        <w:t xml:space="preserve">” </w:t>
      </w:r>
      <w:r>
        <w:rPr>
          <w:rFonts w:ascii="Times New Roman" w:hAnsi="Times New Roman"/>
          <w:sz w:val="24"/>
          <w:szCs w:val="24"/>
        </w:rPr>
        <w:t xml:space="preserve">to </w:t>
      </w:r>
      <w:r>
        <w:rPr>
          <w:rFonts w:ascii="Times New Roman" w:hAnsi="Times New Roman"/>
          <w:sz w:val="24"/>
          <w:szCs w:val="24"/>
        </w:rPr>
        <w:t>“</w:t>
      </w:r>
      <w:r>
        <w:rPr>
          <w:rFonts w:ascii="Times New Roman" w:hAnsi="Times New Roman"/>
          <w:sz w:val="24"/>
          <w:szCs w:val="24"/>
        </w:rPr>
        <w:t>strongly agree</w:t>
      </w:r>
      <w:r>
        <w:rPr>
          <w:rFonts w:ascii="Times New Roman" w:hAnsi="Times New Roman"/>
          <w:sz w:val="24"/>
          <w:szCs w:val="24"/>
        </w:rPr>
        <w:t>”</w:t>
      </w:r>
      <w:r>
        <w:rPr>
          <w:rFonts w:ascii="Times New Roman" w:hAnsi="Times New Roman"/>
          <w:sz w:val="24"/>
          <w:szCs w:val="24"/>
        </w:rPr>
        <w:t>. Higher scores indicate greater satisfaction with the environment. Total scores are categorized as: 0</w:t>
      </w:r>
      <w:r>
        <w:rPr>
          <w:rFonts w:ascii="Times New Roman" w:hAnsi="Times New Roman"/>
          <w:sz w:val="24"/>
          <w:szCs w:val="24"/>
        </w:rPr>
        <w:t>–</w:t>
      </w:r>
      <w:r>
        <w:rPr>
          <w:rFonts w:ascii="Times New Roman" w:hAnsi="Times New Roman"/>
          <w:sz w:val="24"/>
          <w:szCs w:val="24"/>
          <w:lang w:val="ru-RU"/>
        </w:rPr>
        <w:t xml:space="preserve">50: </w:t>
      </w:r>
      <w:r>
        <w:rPr>
          <w:rFonts w:ascii="Times New Roman" w:hAnsi="Times New Roman"/>
          <w:sz w:val="24"/>
          <w:szCs w:val="24"/>
        </w:rPr>
        <w:t>“</w:t>
      </w:r>
      <w:r>
        <w:rPr>
          <w:rFonts w:ascii="Times New Roman" w:hAnsi="Times New Roman"/>
          <w:sz w:val="24"/>
          <w:szCs w:val="24"/>
        </w:rPr>
        <w:t>very poor</w:t>
      </w:r>
      <w:r>
        <w:rPr>
          <w:rFonts w:ascii="Times New Roman" w:hAnsi="Times New Roman"/>
          <w:sz w:val="24"/>
          <w:szCs w:val="24"/>
        </w:rPr>
        <w:t>”</w:t>
      </w:r>
      <w:r>
        <w:rPr>
          <w:rFonts w:ascii="Times New Roman" w:hAnsi="Times New Roman"/>
          <w:sz w:val="24"/>
          <w:szCs w:val="24"/>
        </w:rPr>
        <w:t>, 51</w:t>
      </w:r>
      <w:r>
        <w:rPr>
          <w:rFonts w:ascii="Times New Roman" w:hAnsi="Times New Roman"/>
          <w:sz w:val="24"/>
          <w:szCs w:val="24"/>
        </w:rPr>
        <w:t>–</w:t>
      </w:r>
      <w:r>
        <w:rPr>
          <w:rFonts w:ascii="Times New Roman" w:hAnsi="Times New Roman"/>
          <w:sz w:val="24"/>
          <w:szCs w:val="24"/>
        </w:rPr>
        <w:t xml:space="preserve">100: </w:t>
      </w:r>
      <w:r>
        <w:rPr>
          <w:rFonts w:ascii="Times New Roman" w:hAnsi="Times New Roman"/>
          <w:sz w:val="24"/>
          <w:szCs w:val="24"/>
        </w:rPr>
        <w:t>“</w:t>
      </w:r>
      <w:r>
        <w:rPr>
          <w:rFonts w:ascii="Times New Roman" w:hAnsi="Times New Roman"/>
          <w:sz w:val="24"/>
          <w:szCs w:val="24"/>
        </w:rPr>
        <w:t>plenty of problems</w:t>
      </w:r>
      <w:r>
        <w:rPr>
          <w:rFonts w:ascii="Times New Roman" w:hAnsi="Times New Roman"/>
          <w:sz w:val="24"/>
          <w:szCs w:val="24"/>
        </w:rPr>
        <w:t>”</w:t>
      </w:r>
      <w:r>
        <w:rPr>
          <w:rFonts w:ascii="Times New Roman" w:hAnsi="Times New Roman"/>
          <w:sz w:val="24"/>
          <w:szCs w:val="24"/>
        </w:rPr>
        <w:t>, 101</w:t>
      </w:r>
      <w:r>
        <w:rPr>
          <w:rFonts w:ascii="Times New Roman" w:hAnsi="Times New Roman"/>
          <w:sz w:val="24"/>
          <w:szCs w:val="24"/>
        </w:rPr>
        <w:t>–</w:t>
      </w:r>
      <w:r>
        <w:rPr>
          <w:rFonts w:ascii="Times New Roman" w:hAnsi="Times New Roman"/>
          <w:sz w:val="24"/>
          <w:szCs w:val="24"/>
          <w:lang w:val="ru-RU"/>
        </w:rPr>
        <w:t xml:space="preserve">150: </w:t>
      </w:r>
      <w:r>
        <w:rPr>
          <w:rFonts w:ascii="Times New Roman" w:hAnsi="Times New Roman"/>
          <w:sz w:val="24"/>
          <w:szCs w:val="24"/>
        </w:rPr>
        <w:t>“</w:t>
      </w:r>
      <w:r>
        <w:rPr>
          <w:rFonts w:ascii="Times New Roman" w:hAnsi="Times New Roman"/>
          <w:sz w:val="24"/>
          <w:szCs w:val="24"/>
        </w:rPr>
        <w:t>more positive than negative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and 151</w:t>
      </w:r>
      <w:r>
        <w:rPr>
          <w:rFonts w:ascii="Times New Roman" w:hAnsi="Times New Roman"/>
          <w:sz w:val="24"/>
          <w:szCs w:val="24"/>
        </w:rPr>
        <w:t>–</w:t>
      </w:r>
      <w:r>
        <w:rPr>
          <w:rFonts w:ascii="Times New Roman" w:hAnsi="Times New Roman"/>
          <w:sz w:val="24"/>
          <w:szCs w:val="24"/>
        </w:rPr>
        <w:t xml:space="preserve">200: </w:t>
      </w:r>
      <w:r>
        <w:rPr>
          <w:rFonts w:ascii="Times New Roman" w:hAnsi="Times New Roman"/>
          <w:sz w:val="24"/>
          <w:szCs w:val="24"/>
        </w:rPr>
        <w:t>“</w:t>
      </w:r>
      <w:r>
        <w:rPr>
          <w:rFonts w:ascii="Times New Roman" w:hAnsi="Times New Roman"/>
          <w:sz w:val="24"/>
          <w:szCs w:val="24"/>
          <w:lang w:val="fr-FR"/>
        </w:rPr>
        <w:t>excellent</w:t>
      </w:r>
      <w:r>
        <w:rPr>
          <w:rFonts w:ascii="Times New Roman" w:hAnsi="Times New Roman"/>
          <w:sz w:val="24"/>
          <w:szCs w:val="24"/>
        </w:rPr>
        <w:t>”</w:t>
      </w:r>
      <w:r>
        <w:rPr>
          <w:rFonts w:ascii="Times New Roman" w:hAnsi="Times New Roman"/>
          <w:sz w:val="24"/>
          <w:szCs w:val="24"/>
        </w:rPr>
        <w:t xml:space="preserve">.  </w:t>
      </w:r>
    </w:p>
    <w:p w:rsidR="00D17291" w:rsidRDefault="00EE7C9E">
      <w:pPr>
        <w:pStyle w:val="Body"/>
        <w:spacing w:before="100" w:after="100" w:line="480" w:lineRule="auto"/>
        <w:jc w:val="both"/>
        <w:rPr>
          <w:rFonts w:ascii="Times New Roman" w:eastAsia="Times New Roman" w:hAnsi="Times New Roman" w:cs="Times New Roman"/>
        </w:rPr>
      </w:pPr>
      <w:r>
        <w:rPr>
          <w:rFonts w:ascii="Times New Roman" w:hAnsi="Times New Roman"/>
          <w:sz w:val="24"/>
          <w:szCs w:val="24"/>
        </w:rPr>
        <w:t>The DREEM can also be interpreted through five subscales: (1) Students' Perceptions of Learning (SPL) (12 items; maximum score = 48), (2) Students' Perceptions of Teachers (SPT) (11 items; maximum score = 44), (3) Students' Acad</w:t>
      </w:r>
      <w:r>
        <w:rPr>
          <w:rFonts w:ascii="Times New Roman" w:hAnsi="Times New Roman"/>
          <w:sz w:val="24"/>
          <w:szCs w:val="24"/>
        </w:rPr>
        <w:t>emic Self-Perceptions (SASP) (eight items; maximum score = 32), (4) Students' Perceptions of Atmosphere (SPA) (12 items; maximum score = 48), (5) Students' Social Self-Perceptions (SSSP) (seven items; maximum score = 28). Higher scores in these subscales i</w:t>
      </w:r>
      <w:r>
        <w:rPr>
          <w:rFonts w:ascii="Times New Roman" w:hAnsi="Times New Roman"/>
          <w:sz w:val="24"/>
          <w:szCs w:val="24"/>
        </w:rPr>
        <w:t>ndicate greater satisfaction with a particular aspect of the educational environment.</w:t>
      </w:r>
    </w:p>
    <w:p w:rsidR="00D17291" w:rsidRDefault="00D17291">
      <w:pPr>
        <w:pStyle w:val="Body"/>
        <w:spacing w:before="100" w:after="100" w:line="480" w:lineRule="auto"/>
        <w:jc w:val="both"/>
        <w:rPr>
          <w:rFonts w:ascii="Times New Roman" w:eastAsia="Times New Roman" w:hAnsi="Times New Roman" w:cs="Times New Roman"/>
          <w:b/>
          <w:bCs/>
          <w:sz w:val="24"/>
          <w:szCs w:val="24"/>
        </w:rPr>
      </w:pPr>
    </w:p>
    <w:p w:rsidR="00D17291" w:rsidRDefault="00EE7C9E">
      <w:pPr>
        <w:pStyle w:val="Body"/>
        <w:spacing w:before="100" w:after="100" w:line="480" w:lineRule="auto"/>
        <w:jc w:val="both"/>
        <w:rPr>
          <w:rFonts w:ascii="Times New Roman" w:eastAsia="Times New Roman" w:hAnsi="Times New Roman" w:cs="Times New Roman"/>
          <w:b/>
          <w:bCs/>
          <w:color w:val="FF0000"/>
          <w:sz w:val="24"/>
          <w:szCs w:val="24"/>
          <w:u w:color="FF0000"/>
        </w:rPr>
      </w:pPr>
      <w:r>
        <w:rPr>
          <w:rFonts w:ascii="Times New Roman" w:hAnsi="Times New Roman"/>
          <w:b/>
          <w:bCs/>
          <w:sz w:val="24"/>
          <w:szCs w:val="24"/>
        </w:rPr>
        <w:t xml:space="preserve">Data Analysis </w:t>
      </w:r>
    </w:p>
    <w:p w:rsidR="00D17291" w:rsidRDefault="00EE7C9E">
      <w:pPr>
        <w:pStyle w:val="PlainText"/>
        <w:spacing w:line="480" w:lineRule="auto"/>
        <w:jc w:val="both"/>
        <w:rPr>
          <w:rFonts w:ascii="Times New Roman" w:eastAsia="Times New Roman" w:hAnsi="Times New Roman" w:cs="Times New Roman"/>
          <w:sz w:val="24"/>
          <w:szCs w:val="24"/>
        </w:rPr>
      </w:pPr>
      <w:r>
        <w:rPr>
          <w:rFonts w:ascii="Times New Roman" w:hAnsi="Times New Roman"/>
          <w:sz w:val="24"/>
          <w:szCs w:val="24"/>
        </w:rPr>
        <w:t>Analyses were conducted with IBM SPSS version 24 (Chicago, IL), with significance set at .05. Parametric and non-parametric analyses were employed where n</w:t>
      </w:r>
      <w:r>
        <w:rPr>
          <w:rFonts w:ascii="Times New Roman" w:hAnsi="Times New Roman"/>
          <w:sz w:val="24"/>
          <w:szCs w:val="24"/>
        </w:rPr>
        <w:t>ecessary. Analyses also controlled for confounders such as gender. Cronbach</w:t>
      </w:r>
      <w:r>
        <w:rPr>
          <w:rFonts w:ascii="Times New Roman" w:hAnsi="Times New Roman"/>
          <w:sz w:val="24"/>
          <w:szCs w:val="24"/>
        </w:rPr>
        <w:t>’</w:t>
      </w:r>
      <w:r>
        <w:rPr>
          <w:rFonts w:ascii="Times New Roman" w:hAnsi="Times New Roman"/>
          <w:sz w:val="24"/>
          <w:szCs w:val="24"/>
        </w:rPr>
        <w:t>s alphas for DREEM total and subscale scores were deemed acceptable.</w:t>
      </w:r>
    </w:p>
    <w:p w:rsidR="00D17291" w:rsidRDefault="00EE7C9E">
      <w:pPr>
        <w:pStyle w:val="Body"/>
        <w:spacing w:before="100" w:after="100" w:line="480" w:lineRule="auto"/>
        <w:jc w:val="both"/>
        <w:rPr>
          <w:rStyle w:val="PageNumber"/>
        </w:rPr>
      </w:pPr>
      <w:r>
        <w:rPr>
          <w:rFonts w:ascii="Times New Roman" w:hAnsi="Times New Roman"/>
          <w:sz w:val="24"/>
          <w:szCs w:val="24"/>
        </w:rPr>
        <w:lastRenderedPageBreak/>
        <w:t>Univariate analyses provided means and standard deviations of total DREEM scores, as well as scores for the ind</w:t>
      </w:r>
      <w:r>
        <w:rPr>
          <w:rFonts w:ascii="Times New Roman" w:hAnsi="Times New Roman"/>
          <w:sz w:val="24"/>
          <w:szCs w:val="24"/>
        </w:rPr>
        <w:t xml:space="preserve">ividual subscales. Bivariate analyses (one-way analyses of variance [ANOVAs], Kruskal Wallis, and Wilcoxon-Mann-Whitney </w:t>
      </w:r>
      <w:r>
        <w:rPr>
          <w:rFonts w:ascii="Times New Roman" w:hAnsi="Times New Roman"/>
          <w:i/>
          <w:iCs/>
          <w:sz w:val="24"/>
          <w:szCs w:val="24"/>
        </w:rPr>
        <w:t>U</w:t>
      </w:r>
      <w:r>
        <w:rPr>
          <w:rFonts w:ascii="Times New Roman" w:hAnsi="Times New Roman"/>
          <w:sz w:val="24"/>
          <w:szCs w:val="24"/>
        </w:rPr>
        <w:t xml:space="preserve"> tests) investigated differences in the DREEM total and subscale scores across the three study sites. Further analysis addressed variat</w:t>
      </w:r>
      <w:r>
        <w:rPr>
          <w:rFonts w:ascii="Times New Roman" w:hAnsi="Times New Roman"/>
          <w:sz w:val="24"/>
          <w:szCs w:val="24"/>
        </w:rPr>
        <w:t xml:space="preserve">ion in DREEM scores between the different years for each medical school. All analyses that involved multiple comparisons were Bonferroni-corrected. </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Results     </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Demography</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The proportion of female to male participants was approximately equal at YLL, while</w:t>
      </w:r>
      <w:r>
        <w:rPr>
          <w:rFonts w:ascii="Times New Roman" w:hAnsi="Times New Roman"/>
          <w:sz w:val="24"/>
          <w:szCs w:val="24"/>
        </w:rPr>
        <w:t xml:space="preserve"> there was a large female majority at RUMC and XSM (Table 1). In meeting </w:t>
      </w:r>
      <w:r w:rsidR="00CD2029">
        <w:rPr>
          <w:rFonts w:ascii="Times New Roman" w:hAnsi="Times New Roman"/>
          <w:sz w:val="24"/>
          <w:szCs w:val="24"/>
        </w:rPr>
        <w:t>the objective of a cross-national</w:t>
      </w:r>
      <w:r>
        <w:rPr>
          <w:rFonts w:ascii="Times New Roman" w:hAnsi="Times New Roman"/>
          <w:sz w:val="24"/>
          <w:szCs w:val="24"/>
        </w:rPr>
        <w:t xml:space="preserve"> examination of the educational environment, the influence of gender was not examined, but was controlled for in the subsequent comparative analyses. N</w:t>
      </w:r>
      <w:r>
        <w:rPr>
          <w:rFonts w:ascii="Times New Roman" w:hAnsi="Times New Roman"/>
          <w:sz w:val="24"/>
          <w:szCs w:val="24"/>
        </w:rPr>
        <w:t>early all participants were in the 21-30 year age range.</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Cross-national Comparison of DREEM Scores</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While there were significant differences in total DREEM scores between all schools (one-way ANCOVA; </w:t>
      </w:r>
      <w:r>
        <w:rPr>
          <w:rFonts w:ascii="Times New Roman" w:hAnsi="Times New Roman"/>
          <w:i/>
          <w:iCs/>
          <w:sz w:val="24"/>
          <w:szCs w:val="24"/>
        </w:rPr>
        <w:t xml:space="preserve">F </w:t>
      </w:r>
      <w:r>
        <w:rPr>
          <w:rFonts w:ascii="Times New Roman" w:hAnsi="Times New Roman"/>
          <w:sz w:val="24"/>
          <w:szCs w:val="24"/>
        </w:rPr>
        <w:t xml:space="preserve">[2, 1059] = 38.29, </w:t>
      </w:r>
      <w:r>
        <w:rPr>
          <w:rFonts w:ascii="Times New Roman" w:hAnsi="Times New Roman"/>
          <w:i/>
          <w:iCs/>
          <w:sz w:val="24"/>
          <w:szCs w:val="24"/>
        </w:rPr>
        <w:t>p</w:t>
      </w:r>
      <w:r>
        <w:rPr>
          <w:rFonts w:ascii="Times New Roman" w:hAnsi="Times New Roman"/>
          <w:sz w:val="24"/>
          <w:szCs w:val="24"/>
        </w:rPr>
        <w:t xml:space="preserve"> &lt; .001, post-hoc Bonferroni-correc</w:t>
      </w:r>
      <w:r>
        <w:rPr>
          <w:rFonts w:ascii="Times New Roman" w:hAnsi="Times New Roman"/>
          <w:sz w:val="24"/>
          <w:szCs w:val="24"/>
        </w:rPr>
        <w:t xml:space="preserve">ted pairwise comparisons </w:t>
      </w:r>
      <w:r>
        <w:rPr>
          <w:rFonts w:ascii="Times New Roman" w:hAnsi="Times New Roman"/>
          <w:i/>
          <w:iCs/>
          <w:sz w:val="24"/>
          <w:szCs w:val="24"/>
        </w:rPr>
        <w:t>p</w:t>
      </w:r>
      <w:r>
        <w:rPr>
          <w:rFonts w:ascii="Times New Roman" w:hAnsi="Times New Roman"/>
          <w:sz w:val="24"/>
          <w:szCs w:val="24"/>
        </w:rPr>
        <w:t xml:space="preserve"> &lt; .001), total mean DREEM scores for RUMC</w:t>
      </w:r>
      <w:r>
        <w:rPr>
          <w:rFonts w:ascii="Times New Roman" w:hAnsi="Times New Roman"/>
          <w:color w:val="4F81BD"/>
          <w:sz w:val="24"/>
          <w:szCs w:val="24"/>
          <w:u w:color="4F81BD"/>
        </w:rPr>
        <w:t xml:space="preserve"> </w:t>
      </w:r>
      <w:r>
        <w:rPr>
          <w:rFonts w:ascii="Times New Roman" w:hAnsi="Times New Roman"/>
          <w:sz w:val="24"/>
          <w:szCs w:val="24"/>
        </w:rPr>
        <w:t xml:space="preserve">(128.97/200), YLL (142.44/200) and XSM (134.85/200) were all within the </w:t>
      </w:r>
      <w:r>
        <w:rPr>
          <w:rFonts w:ascii="Times New Roman" w:hAnsi="Times New Roman"/>
          <w:sz w:val="24"/>
          <w:szCs w:val="24"/>
        </w:rPr>
        <w:t>“</w:t>
      </w:r>
      <w:r>
        <w:rPr>
          <w:rFonts w:ascii="Times New Roman" w:hAnsi="Times New Roman"/>
          <w:sz w:val="24"/>
          <w:szCs w:val="24"/>
        </w:rPr>
        <w:t>more positive than negative</w:t>
      </w:r>
      <w:r>
        <w:rPr>
          <w:rFonts w:ascii="Times New Roman" w:hAnsi="Times New Roman"/>
          <w:sz w:val="24"/>
          <w:szCs w:val="24"/>
        </w:rPr>
        <w:t>”</w:t>
      </w:r>
      <w:r>
        <w:rPr>
          <w:rFonts w:ascii="Times New Roman" w:hAnsi="Times New Roman"/>
          <w:sz w:val="24"/>
          <w:szCs w:val="24"/>
        </w:rPr>
        <w:t xml:space="preserve"> category (Table 2).</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There were also significant differences in DREEM subscale scores </w:t>
      </w:r>
      <w:r>
        <w:rPr>
          <w:rFonts w:ascii="Times New Roman" w:hAnsi="Times New Roman"/>
          <w:sz w:val="24"/>
          <w:szCs w:val="24"/>
        </w:rPr>
        <w:t>across the three institutions, with YLL students scoring their EE more positively (one-way MANCOVA; Wilk</w:t>
      </w:r>
      <w:r>
        <w:rPr>
          <w:rFonts w:ascii="Times New Roman" w:hAnsi="Times New Roman"/>
          <w:sz w:val="24"/>
          <w:szCs w:val="24"/>
        </w:rPr>
        <w:t>’</w:t>
      </w:r>
      <w:r>
        <w:rPr>
          <w:rFonts w:ascii="Times New Roman" w:hAnsi="Times New Roman"/>
          <w:sz w:val="24"/>
          <w:szCs w:val="24"/>
        </w:rPr>
        <w:t xml:space="preserve">s Lamba = .69, </w:t>
      </w:r>
      <w:r>
        <w:rPr>
          <w:rFonts w:ascii="Times New Roman" w:hAnsi="Times New Roman"/>
          <w:i/>
          <w:iCs/>
          <w:sz w:val="24"/>
          <w:szCs w:val="24"/>
        </w:rPr>
        <w:t>F</w:t>
      </w:r>
      <w:r>
        <w:rPr>
          <w:rFonts w:ascii="Times New Roman" w:hAnsi="Times New Roman"/>
          <w:sz w:val="24"/>
          <w:szCs w:val="24"/>
        </w:rPr>
        <w:t xml:space="preserve"> = 42.83, </w:t>
      </w:r>
      <w:r>
        <w:rPr>
          <w:rFonts w:ascii="Times New Roman" w:hAnsi="Times New Roman"/>
          <w:i/>
          <w:iCs/>
          <w:sz w:val="24"/>
          <w:szCs w:val="24"/>
        </w:rPr>
        <w:t>p</w:t>
      </w:r>
      <w:r>
        <w:rPr>
          <w:rFonts w:ascii="Times New Roman" w:hAnsi="Times New Roman"/>
          <w:sz w:val="24"/>
          <w:szCs w:val="24"/>
        </w:rPr>
        <w:t xml:space="preserve"> &lt; .001) (Table 2). However all of the individual DREEM subscale scores for each institution were still within the </w:t>
      </w:r>
      <w:r>
        <w:rPr>
          <w:rFonts w:ascii="Times New Roman" w:hAnsi="Times New Roman"/>
          <w:sz w:val="24"/>
          <w:szCs w:val="24"/>
        </w:rPr>
        <w:t>‘</w:t>
      </w:r>
      <w:r>
        <w:rPr>
          <w:rFonts w:ascii="Times New Roman" w:hAnsi="Times New Roman"/>
          <w:sz w:val="24"/>
          <w:szCs w:val="24"/>
        </w:rPr>
        <w:t>more pos</w:t>
      </w:r>
      <w:r>
        <w:rPr>
          <w:rFonts w:ascii="Times New Roman" w:hAnsi="Times New Roman"/>
          <w:sz w:val="24"/>
          <w:szCs w:val="24"/>
        </w:rPr>
        <w:t>itive than negative</w:t>
      </w:r>
      <w:r>
        <w:rPr>
          <w:rFonts w:ascii="Times New Roman" w:hAnsi="Times New Roman"/>
          <w:sz w:val="24"/>
          <w:szCs w:val="24"/>
        </w:rPr>
        <w:t xml:space="preserve">’ </w:t>
      </w:r>
      <w:r>
        <w:rPr>
          <w:rFonts w:ascii="Times New Roman" w:hAnsi="Times New Roman"/>
          <w:sz w:val="24"/>
          <w:szCs w:val="24"/>
        </w:rPr>
        <w:t xml:space="preserve">category. </w:t>
      </w:r>
    </w:p>
    <w:p w:rsidR="00CD2029" w:rsidRDefault="00CD2029">
      <w:pPr>
        <w:pStyle w:val="Body"/>
        <w:spacing w:before="100" w:after="100" w:line="480" w:lineRule="auto"/>
        <w:jc w:val="both"/>
        <w:rPr>
          <w:rFonts w:ascii="Times New Roman" w:hAnsi="Times New Roman"/>
          <w:b/>
          <w:bCs/>
          <w:sz w:val="24"/>
          <w:szCs w:val="24"/>
        </w:rPr>
      </w:pP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Between-year analyses of DREEM Scores within Medical Schools</w:t>
      </w:r>
    </w:p>
    <w:p w:rsidR="00D17291" w:rsidRDefault="00EE7C9E">
      <w:pPr>
        <w:pStyle w:val="MediumGrid1-Accent21"/>
        <w:numPr>
          <w:ilvl w:val="0"/>
          <w:numId w:val="2"/>
        </w:numPr>
        <w:spacing w:before="100" w:after="100" w:line="480" w:lineRule="auto"/>
        <w:jc w:val="both"/>
        <w:rPr>
          <w:rFonts w:ascii="Times New Roman" w:hAnsi="Times New Roman"/>
          <w:b/>
          <w:bCs/>
          <w:sz w:val="24"/>
          <w:szCs w:val="24"/>
        </w:rPr>
      </w:pPr>
      <w:r>
        <w:rPr>
          <w:rStyle w:val="PageNumber"/>
          <w:rFonts w:ascii="Times New Roman" w:hAnsi="Times New Roman"/>
          <w:b/>
          <w:bCs/>
          <w:sz w:val="24"/>
          <w:szCs w:val="24"/>
        </w:rPr>
        <w:t>Malaysia/RUMC</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Significantly higher DREEM scores were found among year 5 students (mean = 139.8 </w:t>
      </w:r>
      <w:r>
        <w:rPr>
          <w:rFonts w:ascii="Times New Roman" w:hAnsi="Times New Roman"/>
          <w:sz w:val="24"/>
          <w:szCs w:val="24"/>
        </w:rPr>
        <w:t xml:space="preserve">± </w:t>
      </w:r>
      <w:r>
        <w:rPr>
          <w:rFonts w:ascii="Times New Roman" w:hAnsi="Times New Roman"/>
          <w:sz w:val="24"/>
          <w:szCs w:val="24"/>
        </w:rPr>
        <w:t xml:space="preserve">20.13) than year 4 students (mean = 120.2 </w:t>
      </w:r>
      <w:r>
        <w:rPr>
          <w:rFonts w:ascii="Times New Roman" w:hAnsi="Times New Roman"/>
          <w:sz w:val="24"/>
          <w:szCs w:val="24"/>
        </w:rPr>
        <w:t xml:space="preserve">± </w:t>
      </w:r>
      <w:r>
        <w:rPr>
          <w:rFonts w:ascii="Times New Roman" w:hAnsi="Times New Roman"/>
          <w:sz w:val="24"/>
          <w:szCs w:val="24"/>
        </w:rPr>
        <w:t xml:space="preserve">19.8) (t [228] = </w:t>
      </w:r>
      <w:r>
        <w:rPr>
          <w:rFonts w:ascii="Times New Roman" w:hAnsi="Times New Roman"/>
          <w:sz w:val="24"/>
          <w:szCs w:val="24"/>
        </w:rPr>
        <w:t>7.398, p &lt; .001</w:t>
      </w:r>
      <w:r>
        <w:rPr>
          <w:rFonts w:ascii="Times New Roman" w:hAnsi="Times New Roman"/>
          <w:sz w:val="24"/>
          <w:szCs w:val="24"/>
        </w:rPr>
        <w:t>). These differences were consistent across all five DREEM subscales (</w:t>
      </w:r>
      <w:r>
        <w:rPr>
          <w:rFonts w:ascii="Times New Roman" w:hAnsi="Times New Roman"/>
          <w:i/>
          <w:iCs/>
          <w:sz w:val="24"/>
          <w:szCs w:val="24"/>
          <w:lang w:val="nl-NL"/>
        </w:rPr>
        <w:t xml:space="preserve">p </w:t>
      </w:r>
      <w:r>
        <w:rPr>
          <w:rFonts w:ascii="Times New Roman" w:hAnsi="Times New Roman"/>
          <w:sz w:val="24"/>
          <w:szCs w:val="24"/>
        </w:rPr>
        <w:t>&lt; .001), indicating that year 5 students had more positive perceptions of the learning environment than those in year 4 (one-way MANCOVA; Wilk</w:t>
      </w:r>
      <w:r>
        <w:rPr>
          <w:rFonts w:ascii="Times New Roman" w:hAnsi="Times New Roman"/>
          <w:sz w:val="24"/>
          <w:szCs w:val="24"/>
        </w:rPr>
        <w:t>’</w:t>
      </w:r>
      <w:r>
        <w:rPr>
          <w:rFonts w:ascii="Times New Roman" w:hAnsi="Times New Roman"/>
          <w:sz w:val="24"/>
          <w:szCs w:val="24"/>
        </w:rPr>
        <w:t xml:space="preserve">s Lamba = .72, </w:t>
      </w:r>
      <w:r>
        <w:rPr>
          <w:rFonts w:ascii="Times New Roman" w:hAnsi="Times New Roman"/>
          <w:i/>
          <w:iCs/>
          <w:sz w:val="24"/>
          <w:szCs w:val="24"/>
        </w:rPr>
        <w:t>F</w:t>
      </w:r>
      <w:r>
        <w:rPr>
          <w:rFonts w:ascii="Times New Roman" w:hAnsi="Times New Roman"/>
          <w:sz w:val="24"/>
          <w:szCs w:val="24"/>
        </w:rPr>
        <w:t xml:space="preserve"> = 17.37, </w:t>
      </w:r>
      <w:r>
        <w:rPr>
          <w:rFonts w:ascii="Times New Roman" w:hAnsi="Times New Roman"/>
          <w:i/>
          <w:iCs/>
          <w:sz w:val="24"/>
          <w:szCs w:val="24"/>
        </w:rPr>
        <w:t>p</w:t>
      </w:r>
      <w:r>
        <w:rPr>
          <w:rFonts w:ascii="Times New Roman" w:hAnsi="Times New Roman"/>
          <w:sz w:val="24"/>
          <w:szCs w:val="24"/>
        </w:rPr>
        <w:t xml:space="preserve"> &lt; .001</w:t>
      </w:r>
      <w:r>
        <w:rPr>
          <w:rFonts w:ascii="Times New Roman" w:hAnsi="Times New Roman"/>
          <w:sz w:val="24"/>
          <w:szCs w:val="24"/>
        </w:rPr>
        <w:t xml:space="preserve">; all post-hoc Bonferroni-corrected pairwise comparisons </w:t>
      </w:r>
      <w:r>
        <w:rPr>
          <w:rFonts w:ascii="Times New Roman" w:hAnsi="Times New Roman"/>
          <w:i/>
          <w:iCs/>
          <w:sz w:val="24"/>
          <w:szCs w:val="24"/>
        </w:rPr>
        <w:t>p</w:t>
      </w:r>
      <w:r>
        <w:rPr>
          <w:rFonts w:ascii="Times New Roman" w:hAnsi="Times New Roman"/>
          <w:sz w:val="24"/>
          <w:szCs w:val="24"/>
        </w:rPr>
        <w:t xml:space="preserve"> &lt; .001</w:t>
      </w:r>
      <w:r>
        <w:rPr>
          <w:rFonts w:ascii="Times New Roman" w:hAnsi="Times New Roman"/>
          <w:sz w:val="24"/>
          <w:szCs w:val="24"/>
        </w:rPr>
        <w:t>).</w:t>
      </w:r>
    </w:p>
    <w:p w:rsidR="00D17291" w:rsidRDefault="00EE7C9E">
      <w:pPr>
        <w:pStyle w:val="MediumGrid1-Accent21"/>
        <w:numPr>
          <w:ilvl w:val="0"/>
          <w:numId w:val="2"/>
        </w:numPr>
        <w:spacing w:before="100" w:after="100" w:line="480" w:lineRule="auto"/>
        <w:jc w:val="both"/>
        <w:rPr>
          <w:rFonts w:ascii="Times New Roman" w:hAnsi="Times New Roman"/>
          <w:b/>
          <w:bCs/>
          <w:sz w:val="24"/>
          <w:szCs w:val="24"/>
        </w:rPr>
      </w:pPr>
      <w:r>
        <w:rPr>
          <w:rStyle w:val="PageNumber"/>
          <w:rFonts w:ascii="Times New Roman" w:hAnsi="Times New Roman"/>
          <w:b/>
          <w:bCs/>
          <w:sz w:val="24"/>
          <w:szCs w:val="24"/>
        </w:rPr>
        <w:t>Singapore/YLL</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There were significant differences in the DREEM scores between students in years 3, 4, and 5 (</w:t>
      </w:r>
      <w:r>
        <w:rPr>
          <w:rFonts w:ascii="Times New Roman" w:hAnsi="Times New Roman"/>
          <w:sz w:val="24"/>
          <w:szCs w:val="24"/>
        </w:rPr>
        <w:t>χ</w:t>
      </w:r>
      <w:r>
        <w:rPr>
          <w:rFonts w:ascii="Times New Roman" w:hAnsi="Times New Roman"/>
          <w:sz w:val="24"/>
          <w:szCs w:val="24"/>
          <w:vertAlign w:val="superscript"/>
        </w:rPr>
        <w:t>2</w:t>
      </w:r>
      <w:r>
        <w:rPr>
          <w:rFonts w:ascii="Times New Roman" w:hAnsi="Times New Roman"/>
          <w:sz w:val="24"/>
          <w:szCs w:val="24"/>
        </w:rPr>
        <w:t xml:space="preserve"> = 20.48, </w:t>
      </w:r>
      <w:r>
        <w:rPr>
          <w:rFonts w:ascii="Times New Roman" w:hAnsi="Times New Roman"/>
          <w:i/>
          <w:iCs/>
          <w:sz w:val="24"/>
          <w:szCs w:val="24"/>
        </w:rPr>
        <w:t>p</w:t>
      </w:r>
      <w:r>
        <w:rPr>
          <w:rFonts w:ascii="Times New Roman" w:hAnsi="Times New Roman"/>
          <w:sz w:val="24"/>
          <w:szCs w:val="24"/>
        </w:rPr>
        <w:t xml:space="preserve"> &lt; .001) at YLL. Final year students rated EE as significantly lower (mean =138.14 </w:t>
      </w:r>
      <w:r>
        <w:rPr>
          <w:rFonts w:ascii="Times New Roman" w:hAnsi="Times New Roman"/>
          <w:sz w:val="24"/>
          <w:szCs w:val="24"/>
        </w:rPr>
        <w:t xml:space="preserve">± </w:t>
      </w:r>
      <w:r>
        <w:rPr>
          <w:rFonts w:ascii="Times New Roman" w:hAnsi="Times New Roman"/>
          <w:sz w:val="24"/>
          <w:szCs w:val="24"/>
        </w:rPr>
        <w:t xml:space="preserve">15.61) than year 3 students (mean=145.93 </w:t>
      </w:r>
      <w:r>
        <w:rPr>
          <w:rFonts w:ascii="Times New Roman" w:hAnsi="Times New Roman"/>
          <w:sz w:val="24"/>
          <w:szCs w:val="24"/>
        </w:rPr>
        <w:t xml:space="preserve">± </w:t>
      </w:r>
      <w:r>
        <w:rPr>
          <w:rFonts w:ascii="Times New Roman" w:hAnsi="Times New Roman"/>
          <w:sz w:val="24"/>
          <w:szCs w:val="24"/>
        </w:rPr>
        <w:t xml:space="preserve">14.52) and year 4 students (mean=143.40 </w:t>
      </w:r>
      <w:r>
        <w:rPr>
          <w:rFonts w:ascii="Times New Roman" w:hAnsi="Times New Roman"/>
          <w:sz w:val="24"/>
          <w:szCs w:val="24"/>
        </w:rPr>
        <w:t xml:space="preserve">± </w:t>
      </w:r>
      <w:r>
        <w:rPr>
          <w:rFonts w:ascii="Times New Roman" w:hAnsi="Times New Roman"/>
          <w:sz w:val="24"/>
          <w:szCs w:val="24"/>
          <w:lang w:val="it-IT"/>
        </w:rPr>
        <w:t xml:space="preserve">16.94).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A similar trend was noted in the DREEM subscale scores, specifically in perce</w:t>
      </w:r>
      <w:r>
        <w:rPr>
          <w:rFonts w:ascii="Times New Roman" w:hAnsi="Times New Roman"/>
          <w:sz w:val="24"/>
          <w:szCs w:val="24"/>
        </w:rPr>
        <w:t>ptions of teachers and the atmosphere, as well as their academic and social self-perceptions (</w:t>
      </w:r>
      <w:r>
        <w:rPr>
          <w:rFonts w:ascii="Times New Roman" w:hAnsi="Times New Roman"/>
          <w:i/>
          <w:iCs/>
          <w:sz w:val="24"/>
          <w:szCs w:val="24"/>
        </w:rPr>
        <w:t>U</w:t>
      </w:r>
      <w:r>
        <w:rPr>
          <w:rFonts w:ascii="Times New Roman" w:hAnsi="Times New Roman"/>
          <w:sz w:val="24"/>
          <w:szCs w:val="24"/>
        </w:rPr>
        <w:t>s = 5823.50</w:t>
      </w:r>
      <w:r>
        <w:rPr>
          <w:rFonts w:ascii="Times New Roman" w:hAnsi="Times New Roman"/>
          <w:sz w:val="24"/>
          <w:szCs w:val="24"/>
        </w:rPr>
        <w:t>–</w:t>
      </w:r>
      <w:r>
        <w:rPr>
          <w:rFonts w:ascii="Times New Roman" w:hAnsi="Times New Roman"/>
          <w:sz w:val="24"/>
          <w:szCs w:val="24"/>
        </w:rPr>
        <w:t xml:space="preserve">8528.50, </w:t>
      </w:r>
      <w:r>
        <w:rPr>
          <w:rFonts w:ascii="Times New Roman" w:hAnsi="Times New Roman"/>
          <w:i/>
          <w:iCs/>
          <w:sz w:val="24"/>
          <w:szCs w:val="24"/>
        </w:rPr>
        <w:t>p</w:t>
      </w:r>
      <w:r>
        <w:rPr>
          <w:rFonts w:ascii="Times New Roman" w:hAnsi="Times New Roman"/>
          <w:sz w:val="24"/>
          <w:szCs w:val="24"/>
        </w:rPr>
        <w:t xml:space="preserve">s &lt; .01, </w:t>
      </w:r>
      <w:r>
        <w:rPr>
          <w:rFonts w:ascii="Times New Roman" w:hAnsi="Times New Roman"/>
          <w:i/>
          <w:iCs/>
          <w:sz w:val="24"/>
          <w:szCs w:val="24"/>
        </w:rPr>
        <w:t>r</w:t>
      </w:r>
      <w:r>
        <w:rPr>
          <w:rFonts w:ascii="Times New Roman" w:hAnsi="Times New Roman"/>
          <w:sz w:val="24"/>
          <w:szCs w:val="24"/>
        </w:rPr>
        <w:t>s =.18</w:t>
      </w:r>
      <w:r>
        <w:rPr>
          <w:rFonts w:ascii="Times New Roman" w:hAnsi="Times New Roman"/>
          <w:sz w:val="24"/>
          <w:szCs w:val="24"/>
        </w:rPr>
        <w:t>–</w:t>
      </w:r>
      <w:r>
        <w:rPr>
          <w:rFonts w:ascii="Times New Roman" w:hAnsi="Times New Roman"/>
          <w:sz w:val="24"/>
          <w:szCs w:val="24"/>
        </w:rPr>
        <w:t>.30). There were no significant differences in DREEM subscale scores between students in third and fourth years (</w:t>
      </w:r>
      <w:r>
        <w:rPr>
          <w:rFonts w:ascii="Times New Roman" w:hAnsi="Times New Roman"/>
          <w:i/>
          <w:iCs/>
          <w:sz w:val="24"/>
          <w:szCs w:val="24"/>
        </w:rPr>
        <w:t>U</w:t>
      </w:r>
      <w:r>
        <w:rPr>
          <w:rFonts w:ascii="Times New Roman" w:hAnsi="Times New Roman"/>
          <w:sz w:val="24"/>
          <w:szCs w:val="24"/>
        </w:rPr>
        <w:t>s = 7025</w:t>
      </w:r>
      <w:r>
        <w:rPr>
          <w:rFonts w:ascii="Times New Roman" w:hAnsi="Times New Roman"/>
          <w:sz w:val="24"/>
          <w:szCs w:val="24"/>
        </w:rPr>
        <w:t>.50</w:t>
      </w:r>
      <w:r>
        <w:rPr>
          <w:rFonts w:ascii="Times New Roman" w:hAnsi="Times New Roman"/>
          <w:sz w:val="24"/>
          <w:szCs w:val="24"/>
        </w:rPr>
        <w:t>–</w:t>
      </w:r>
      <w:r>
        <w:rPr>
          <w:rFonts w:ascii="Times New Roman" w:hAnsi="Times New Roman"/>
          <w:sz w:val="24"/>
          <w:szCs w:val="24"/>
        </w:rPr>
        <w:t xml:space="preserve">7739.50, </w:t>
      </w:r>
      <w:r>
        <w:rPr>
          <w:rFonts w:ascii="Times New Roman" w:hAnsi="Times New Roman"/>
          <w:i/>
          <w:iCs/>
          <w:sz w:val="24"/>
          <w:szCs w:val="24"/>
        </w:rPr>
        <w:t>p</w:t>
      </w:r>
      <w:r>
        <w:rPr>
          <w:rFonts w:ascii="Times New Roman" w:hAnsi="Times New Roman"/>
          <w:sz w:val="24"/>
          <w:szCs w:val="24"/>
        </w:rPr>
        <w:t>s &gt; .99), and no significant differences noted in students</w:t>
      </w:r>
      <w:r>
        <w:rPr>
          <w:rFonts w:ascii="Times New Roman" w:hAnsi="Times New Roman"/>
          <w:sz w:val="24"/>
          <w:szCs w:val="24"/>
        </w:rPr>
        <w:t xml:space="preserve">’ </w:t>
      </w:r>
      <w:r>
        <w:rPr>
          <w:rFonts w:ascii="Times New Roman" w:hAnsi="Times New Roman"/>
          <w:sz w:val="24"/>
          <w:szCs w:val="24"/>
        </w:rPr>
        <w:t>perceptions of their learning across all years (</w:t>
      </w:r>
      <w:r>
        <w:rPr>
          <w:rFonts w:ascii="Times New Roman" w:hAnsi="Times New Roman"/>
          <w:sz w:val="24"/>
          <w:szCs w:val="24"/>
        </w:rPr>
        <w:t>χ</w:t>
      </w:r>
      <w:r>
        <w:rPr>
          <w:rFonts w:ascii="Times New Roman" w:hAnsi="Times New Roman"/>
          <w:sz w:val="24"/>
          <w:szCs w:val="24"/>
          <w:vertAlign w:val="superscript"/>
        </w:rPr>
        <w:t>2</w:t>
      </w:r>
      <w:r>
        <w:rPr>
          <w:rFonts w:ascii="Times New Roman" w:hAnsi="Times New Roman"/>
          <w:sz w:val="24"/>
          <w:szCs w:val="24"/>
        </w:rPr>
        <w:t xml:space="preserve"> = 6.75, </w:t>
      </w:r>
      <w:r>
        <w:rPr>
          <w:rFonts w:ascii="Times New Roman" w:hAnsi="Times New Roman"/>
          <w:i/>
          <w:iCs/>
          <w:sz w:val="24"/>
          <w:szCs w:val="24"/>
        </w:rPr>
        <w:t>p</w:t>
      </w:r>
      <w:r>
        <w:rPr>
          <w:rFonts w:ascii="Times New Roman" w:hAnsi="Times New Roman"/>
          <w:sz w:val="24"/>
          <w:szCs w:val="24"/>
        </w:rPr>
        <w:t xml:space="preserve"> = .18). </w:t>
      </w:r>
    </w:p>
    <w:p w:rsidR="00D17291" w:rsidRDefault="00EE7C9E">
      <w:pPr>
        <w:pStyle w:val="MediumGrid1-Accent21"/>
        <w:numPr>
          <w:ilvl w:val="0"/>
          <w:numId w:val="2"/>
        </w:numPr>
        <w:spacing w:before="100" w:after="100" w:line="480" w:lineRule="auto"/>
        <w:jc w:val="both"/>
        <w:rPr>
          <w:rFonts w:ascii="Times New Roman" w:hAnsi="Times New Roman"/>
          <w:b/>
          <w:bCs/>
          <w:sz w:val="24"/>
          <w:szCs w:val="24"/>
        </w:rPr>
      </w:pPr>
      <w:r>
        <w:rPr>
          <w:rStyle w:val="PageNumber"/>
          <w:rFonts w:ascii="Times New Roman" w:hAnsi="Times New Roman"/>
          <w:b/>
          <w:bCs/>
          <w:sz w:val="24"/>
          <w:szCs w:val="24"/>
        </w:rPr>
        <w:t>China/XSM</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At XSM there were significant differences in DREEM total scores between the different years, having co</w:t>
      </w:r>
      <w:r>
        <w:rPr>
          <w:rFonts w:ascii="Times New Roman" w:hAnsi="Times New Roman"/>
          <w:sz w:val="24"/>
          <w:szCs w:val="24"/>
        </w:rPr>
        <w:t xml:space="preserve">ntrolled for gender (one-way ANOVA; </w:t>
      </w:r>
      <w:r>
        <w:rPr>
          <w:rFonts w:ascii="Times New Roman" w:hAnsi="Times New Roman"/>
          <w:i/>
          <w:iCs/>
          <w:sz w:val="24"/>
          <w:szCs w:val="24"/>
        </w:rPr>
        <w:t xml:space="preserve">F </w:t>
      </w:r>
      <w:r>
        <w:rPr>
          <w:rFonts w:ascii="Times New Roman" w:hAnsi="Times New Roman"/>
          <w:sz w:val="24"/>
          <w:szCs w:val="24"/>
          <w:lang w:val="pt-PT"/>
        </w:rPr>
        <w:t xml:space="preserve">[2,430] = 7.13, </w:t>
      </w:r>
      <w:r>
        <w:rPr>
          <w:rFonts w:ascii="Times New Roman" w:hAnsi="Times New Roman"/>
          <w:i/>
          <w:iCs/>
          <w:sz w:val="24"/>
          <w:szCs w:val="24"/>
        </w:rPr>
        <w:t>p</w:t>
      </w:r>
      <w:r>
        <w:rPr>
          <w:rFonts w:ascii="Times New Roman" w:hAnsi="Times New Roman"/>
          <w:sz w:val="24"/>
          <w:szCs w:val="24"/>
        </w:rPr>
        <w:t xml:space="preserve"> = .001). In contrast to year 4 students at YLL, year 4 students at XSM rated the EE higher (mean = 138.56 </w:t>
      </w:r>
      <w:r>
        <w:rPr>
          <w:rFonts w:ascii="Times New Roman" w:hAnsi="Times New Roman"/>
          <w:sz w:val="24"/>
          <w:szCs w:val="24"/>
        </w:rPr>
        <w:t xml:space="preserve">± </w:t>
      </w:r>
      <w:r>
        <w:rPr>
          <w:rFonts w:ascii="Times New Roman" w:hAnsi="Times New Roman"/>
          <w:sz w:val="24"/>
          <w:szCs w:val="24"/>
        </w:rPr>
        <w:t xml:space="preserve">18.9) than year 3 (mean = 130.46 </w:t>
      </w:r>
      <w:r>
        <w:rPr>
          <w:rFonts w:ascii="Times New Roman" w:hAnsi="Times New Roman"/>
          <w:sz w:val="24"/>
          <w:szCs w:val="24"/>
        </w:rPr>
        <w:t xml:space="preserve">± </w:t>
      </w:r>
      <w:r>
        <w:rPr>
          <w:rFonts w:ascii="Times New Roman" w:hAnsi="Times New Roman"/>
          <w:sz w:val="24"/>
          <w:szCs w:val="24"/>
        </w:rPr>
        <w:t>20.97) and year 5 students (mean 134.13</w:t>
      </w:r>
      <w:r>
        <w:rPr>
          <w:rFonts w:ascii="Times New Roman" w:hAnsi="Times New Roman"/>
          <w:sz w:val="24"/>
          <w:szCs w:val="24"/>
        </w:rPr>
        <w:t xml:space="preserve">± </w:t>
      </w:r>
      <w:r>
        <w:rPr>
          <w:rFonts w:ascii="Times New Roman" w:hAnsi="Times New Roman"/>
          <w:sz w:val="24"/>
          <w:szCs w:val="24"/>
        </w:rPr>
        <w:t xml:space="preserve">19.07).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Further</w:t>
      </w:r>
      <w:r>
        <w:rPr>
          <w:rFonts w:ascii="Times New Roman" w:hAnsi="Times New Roman"/>
          <w:sz w:val="24"/>
          <w:szCs w:val="24"/>
        </w:rPr>
        <w:t xml:space="preserve"> analyses revealed that higher EE ratings by year 4 students at XSM</w:t>
      </w:r>
      <w:r>
        <w:rPr>
          <w:rFonts w:ascii="Times New Roman" w:hAnsi="Times New Roman"/>
          <w:sz w:val="24"/>
          <w:szCs w:val="24"/>
        </w:rPr>
        <w:t xml:space="preserve"> </w:t>
      </w:r>
      <w:r>
        <w:rPr>
          <w:rFonts w:ascii="Times New Roman" w:hAnsi="Times New Roman"/>
          <w:sz w:val="24"/>
          <w:szCs w:val="24"/>
        </w:rPr>
        <w:t>translated to higher subscales scores in perceptions of learning. At XSM, there were no significant differences across the years in the academic and social self-perception subscales (</w:t>
      </w:r>
      <w:r>
        <w:rPr>
          <w:rFonts w:ascii="Times New Roman" w:hAnsi="Times New Roman"/>
          <w:i/>
          <w:iCs/>
          <w:sz w:val="24"/>
          <w:szCs w:val="24"/>
        </w:rPr>
        <w:t>p</w:t>
      </w:r>
      <w:r>
        <w:rPr>
          <w:rFonts w:ascii="Times New Roman" w:hAnsi="Times New Roman"/>
          <w:sz w:val="24"/>
          <w:szCs w:val="24"/>
        </w:rPr>
        <w:t>s &gt; .07).</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Discussion</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The overall finding that student-rated quality of the educational environment is</w:t>
      </w:r>
      <w:r>
        <w:rPr>
          <w:rFonts w:ascii="Times New Roman" w:hAnsi="Times New Roman"/>
          <w:sz w:val="24"/>
          <w:szCs w:val="24"/>
        </w:rPr>
        <w:t xml:space="preserve"> “</w:t>
      </w:r>
      <w:r>
        <w:rPr>
          <w:rFonts w:ascii="Times New Roman" w:hAnsi="Times New Roman"/>
          <w:sz w:val="24"/>
          <w:szCs w:val="24"/>
        </w:rPr>
        <w:t>more positive than negative</w:t>
      </w:r>
      <w:r>
        <w:rPr>
          <w:rFonts w:ascii="Times New Roman" w:hAnsi="Times New Roman"/>
          <w:sz w:val="24"/>
          <w:szCs w:val="24"/>
        </w:rPr>
        <w:t xml:space="preserve">” </w:t>
      </w:r>
      <w:r>
        <w:rPr>
          <w:rFonts w:ascii="Times New Roman" w:hAnsi="Times New Roman"/>
          <w:sz w:val="24"/>
          <w:szCs w:val="24"/>
        </w:rPr>
        <w:t xml:space="preserve">in the three Asian medical schools is consistent with findings from a majority of studies in other medical schools in Asia </w:t>
      </w:r>
      <w:r>
        <w:rPr>
          <w:rFonts w:ascii="Times New Roman" w:hAnsi="Times New Roman"/>
          <w:sz w:val="24"/>
          <w:szCs w:val="24"/>
        </w:rPr>
        <w:t>and the west (</w:t>
      </w:r>
      <w:r>
        <w:rPr>
          <w:rFonts w:ascii="Times New Roman" w:hAnsi="Times New Roman"/>
          <w:sz w:val="24"/>
          <w:szCs w:val="24"/>
        </w:rPr>
        <w:t xml:space="preserve">Abraham </w:t>
      </w:r>
      <w:r>
        <w:rPr>
          <w:rFonts w:ascii="Times New Roman" w:hAnsi="Times New Roman"/>
          <w:i/>
          <w:iCs/>
          <w:sz w:val="24"/>
          <w:szCs w:val="24"/>
        </w:rPr>
        <w:t>et al.</w:t>
      </w:r>
      <w:r>
        <w:rPr>
          <w:rFonts w:ascii="Times New Roman" w:hAnsi="Times New Roman"/>
          <w:sz w:val="24"/>
          <w:szCs w:val="24"/>
        </w:rPr>
        <w:t xml:space="preserve"> 2008; Al-Naggar </w:t>
      </w:r>
      <w:r>
        <w:rPr>
          <w:rFonts w:ascii="Times New Roman" w:hAnsi="Times New Roman"/>
          <w:i/>
          <w:iCs/>
          <w:sz w:val="24"/>
          <w:szCs w:val="24"/>
          <w:lang w:val="nl-NL"/>
        </w:rPr>
        <w:t>et al</w:t>
      </w:r>
      <w:r>
        <w:rPr>
          <w:rFonts w:ascii="Times New Roman" w:hAnsi="Times New Roman"/>
          <w:sz w:val="24"/>
          <w:szCs w:val="24"/>
        </w:rPr>
        <w:t xml:space="preserve">. 2014; Varma </w:t>
      </w:r>
      <w:r>
        <w:rPr>
          <w:rFonts w:ascii="Times New Roman" w:hAnsi="Times New Roman"/>
          <w:i/>
          <w:iCs/>
          <w:sz w:val="24"/>
          <w:szCs w:val="24"/>
          <w:lang w:val="nl-NL"/>
        </w:rPr>
        <w:t>et al</w:t>
      </w:r>
      <w:r>
        <w:rPr>
          <w:rFonts w:ascii="Times New Roman" w:hAnsi="Times New Roman"/>
          <w:sz w:val="24"/>
          <w:szCs w:val="24"/>
        </w:rPr>
        <w:t xml:space="preserve">. 2005). </w:t>
      </w:r>
    </w:p>
    <w:p w:rsidR="00D17291" w:rsidRDefault="00EE7C9E">
      <w:pPr>
        <w:pStyle w:val="Body"/>
        <w:spacing w:before="100" w:after="100" w:line="480" w:lineRule="auto"/>
        <w:jc w:val="both"/>
      </w:pPr>
      <w:r>
        <w:rPr>
          <w:rFonts w:ascii="Times New Roman" w:hAnsi="Times New Roman"/>
          <w:sz w:val="24"/>
          <w:szCs w:val="24"/>
        </w:rPr>
        <w:t xml:space="preserve">Additionally, our findings are consistent with previous research, insofar as scores within the five DREEM domains across the three study sites followed a similar pattern to the </w:t>
      </w:r>
      <w:r>
        <w:rPr>
          <w:rFonts w:ascii="Times New Roman" w:hAnsi="Times New Roman"/>
          <w:sz w:val="24"/>
          <w:szCs w:val="24"/>
        </w:rPr>
        <w:t xml:space="preserve">total DREEM scores (Abraham </w:t>
      </w:r>
      <w:r>
        <w:rPr>
          <w:rFonts w:ascii="Times New Roman" w:hAnsi="Times New Roman"/>
          <w:i/>
          <w:iCs/>
          <w:sz w:val="24"/>
          <w:szCs w:val="24"/>
          <w:lang w:val="nl-NL"/>
        </w:rPr>
        <w:t>et al</w:t>
      </w:r>
      <w:r>
        <w:rPr>
          <w:rFonts w:ascii="Times New Roman" w:hAnsi="Times New Roman"/>
          <w:sz w:val="24"/>
          <w:szCs w:val="24"/>
        </w:rPr>
        <w:t xml:space="preserve">. 2008; Al-Naggar </w:t>
      </w:r>
      <w:r>
        <w:rPr>
          <w:rFonts w:ascii="Times New Roman" w:hAnsi="Times New Roman"/>
          <w:i/>
          <w:iCs/>
          <w:sz w:val="24"/>
          <w:szCs w:val="24"/>
          <w:lang w:val="nl-NL"/>
        </w:rPr>
        <w:t>et al</w:t>
      </w:r>
      <w:r>
        <w:rPr>
          <w:rFonts w:ascii="Times New Roman" w:hAnsi="Times New Roman"/>
          <w:sz w:val="24"/>
          <w:szCs w:val="24"/>
        </w:rPr>
        <w:t>. 2014). This similarity in the pattern of total DREEM and subscale scores has prompted questions regarding the validity of the five separate domains, suggesting that students may actually form a glob</w:t>
      </w:r>
      <w:r>
        <w:rPr>
          <w:rFonts w:ascii="Times New Roman" w:hAnsi="Times New Roman"/>
          <w:sz w:val="24"/>
          <w:szCs w:val="24"/>
        </w:rPr>
        <w:t>al perception of EE in their respective institution, which is then reflected in both the total and subscale scores (Abraham et al 2008; Al-Naggar et al., 2014). Our findings support this contention.</w:t>
      </w:r>
    </w:p>
    <w:p w:rsidR="00D17291" w:rsidRDefault="00EE7C9E">
      <w:pPr>
        <w:pStyle w:val="NoSpacing1"/>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Cross-national Comparisons in EE</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While the results seem to suggest that YLL students rated EE higher, compared to their peers at </w:t>
      </w:r>
      <w:r>
        <w:rPr>
          <w:rFonts w:ascii="Times New Roman" w:hAnsi="Times New Roman"/>
          <w:sz w:val="24"/>
          <w:szCs w:val="24"/>
        </w:rPr>
        <w:t>RUMC</w:t>
      </w:r>
      <w:r>
        <w:rPr>
          <w:rFonts w:ascii="Times New Roman" w:hAnsi="Times New Roman"/>
          <w:sz w:val="24"/>
          <w:szCs w:val="24"/>
        </w:rPr>
        <w:t xml:space="preserve"> and XSM, the value of direct comparison of total DREEM scores in the three participating institutions may be limited. </w:t>
      </w:r>
      <w:r>
        <w:rPr>
          <w:rFonts w:ascii="Times New Roman" w:hAnsi="Times New Roman"/>
          <w:sz w:val="24"/>
          <w:szCs w:val="24"/>
        </w:rPr>
        <w:t>As described under Methods, the three</w:t>
      </w:r>
      <w:r>
        <w:rPr>
          <w:rFonts w:ascii="Times New Roman" w:hAnsi="Times New Roman"/>
          <w:sz w:val="24"/>
          <w:szCs w:val="24"/>
        </w:rPr>
        <w:t xml:space="preserve"> medical schools differ in that RUMC</w:t>
      </w:r>
      <w:r>
        <w:rPr>
          <w:rFonts w:ascii="Times New Roman" w:hAnsi="Times New Roman"/>
          <w:color w:val="4F81BD"/>
          <w:sz w:val="24"/>
          <w:szCs w:val="24"/>
          <w:u w:color="4F81BD"/>
        </w:rPr>
        <w:t xml:space="preserve"> </w:t>
      </w:r>
      <w:r>
        <w:rPr>
          <w:rFonts w:ascii="Times New Roman" w:hAnsi="Times New Roman"/>
          <w:sz w:val="24"/>
          <w:szCs w:val="24"/>
        </w:rPr>
        <w:t>is a private medical college, YLL is a public medical school and XSM is one of the earliest</w:t>
      </w:r>
      <w:r>
        <w:rPr>
          <w:rFonts w:ascii="Times New Roman" w:hAnsi="Times New Roman"/>
          <w:sz w:val="24"/>
          <w:szCs w:val="24"/>
        </w:rPr>
        <w:t xml:space="preserve"> Sino-foreign medical schools in China. The curriculum content at the same stage of the course was not directly comparable. Ther</w:t>
      </w:r>
      <w:r>
        <w:rPr>
          <w:rFonts w:ascii="Times New Roman" w:hAnsi="Times New Roman"/>
          <w:sz w:val="24"/>
          <w:szCs w:val="24"/>
        </w:rPr>
        <w:t xml:space="preserve">efore, comparing the mean score in non-equivalent samples may not adequately reflect the holistic rating of the EE. Furthermore, the difference between the cohort </w:t>
      </w:r>
      <w:r>
        <w:rPr>
          <w:rFonts w:ascii="Times New Roman" w:hAnsi="Times New Roman"/>
          <w:sz w:val="24"/>
          <w:szCs w:val="24"/>
        </w:rPr>
        <w:lastRenderedPageBreak/>
        <w:t xml:space="preserve">sizes and faculty-to-student ratio can influence EE ratings. Moreover, students in the three </w:t>
      </w:r>
      <w:r>
        <w:rPr>
          <w:rFonts w:ascii="Times New Roman" w:hAnsi="Times New Roman"/>
          <w:sz w:val="24"/>
          <w:szCs w:val="24"/>
        </w:rPr>
        <w:t>institutions may have varied in their educational expectations, and in the extent to wh</w:t>
      </w:r>
      <w:r w:rsidR="00CD2029">
        <w:rPr>
          <w:rFonts w:ascii="Times New Roman" w:hAnsi="Times New Roman"/>
          <w:sz w:val="24"/>
          <w:szCs w:val="24"/>
        </w:rPr>
        <w:t>ich they were likely to criticiz</w:t>
      </w:r>
      <w:r>
        <w:rPr>
          <w:rFonts w:ascii="Times New Roman" w:hAnsi="Times New Roman"/>
          <w:sz w:val="24"/>
          <w:szCs w:val="24"/>
        </w:rPr>
        <w:t xml:space="preserve">e the quality of teaching, or other aspects of the learning environment. </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It has been previously suggested that Asian students, in genera</w:t>
      </w:r>
      <w:r w:rsidR="00CD2029">
        <w:rPr>
          <w:rFonts w:ascii="Times New Roman" w:hAnsi="Times New Roman"/>
          <w:sz w:val="24"/>
          <w:szCs w:val="24"/>
        </w:rPr>
        <w:t>l, may be socializ</w:t>
      </w:r>
      <w:r>
        <w:rPr>
          <w:rFonts w:ascii="Times New Roman" w:hAnsi="Times New Roman"/>
          <w:sz w:val="24"/>
          <w:szCs w:val="24"/>
        </w:rPr>
        <w:t xml:space="preserve">ed to accept traditional teacher-imparted knowledge to a greater extent than their western </w:t>
      </w:r>
      <w:r>
        <w:rPr>
          <w:rFonts w:ascii="Times New Roman" w:hAnsi="Times New Roman"/>
          <w:sz w:val="24"/>
          <w:szCs w:val="24"/>
        </w:rPr>
        <w:t>counterparts (Khoo. 2003).</w:t>
      </w:r>
      <w:r>
        <w:rPr>
          <w:rFonts w:ascii="Times New Roman" w:hAnsi="Times New Roman"/>
          <w:sz w:val="24"/>
          <w:szCs w:val="24"/>
        </w:rPr>
        <w:t xml:space="preserve"> However</w:t>
      </w:r>
      <w:r w:rsidR="00CD2029">
        <w:rPr>
          <w:rFonts w:ascii="Times New Roman" w:hAnsi="Times New Roman"/>
          <w:sz w:val="24"/>
          <w:szCs w:val="24"/>
        </w:rPr>
        <w:t>, such expectations and behavio</w:t>
      </w:r>
      <w:r>
        <w:rPr>
          <w:rFonts w:ascii="Times New Roman" w:hAnsi="Times New Roman"/>
          <w:sz w:val="24"/>
          <w:szCs w:val="24"/>
        </w:rPr>
        <w:t>rs may not be present to the same extent in all Asian countries, or may be altere</w:t>
      </w:r>
      <w:r>
        <w:rPr>
          <w:rFonts w:ascii="Times New Roman" w:hAnsi="Times New Roman"/>
          <w:sz w:val="24"/>
          <w:szCs w:val="24"/>
        </w:rPr>
        <w:t xml:space="preserve">d by exposure to western learning environments, as occurred with Malaysian students, all of whom had attended Dublin universities for the first two and a half years of their course (Ahn. 1999). </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With such inherent problems in the direct comparison of DREEM</w:t>
      </w:r>
      <w:r>
        <w:rPr>
          <w:rFonts w:ascii="Times New Roman" w:hAnsi="Times New Roman"/>
          <w:sz w:val="24"/>
          <w:szCs w:val="24"/>
        </w:rPr>
        <w:t xml:space="preserve"> scores across the three study sites, the most salient findings were the between-year variations in EE within each of the three medical schools. For example, while the total YLL DREEM score (142.44/200) was considerably higher than at </w:t>
      </w:r>
      <w:r>
        <w:rPr>
          <w:rFonts w:ascii="Times New Roman" w:hAnsi="Times New Roman"/>
          <w:sz w:val="24"/>
          <w:szCs w:val="24"/>
        </w:rPr>
        <w:t>RUMC</w:t>
      </w:r>
      <w:r>
        <w:rPr>
          <w:rFonts w:ascii="Times New Roman" w:hAnsi="Times New Roman"/>
          <w:color w:val="4F81BD"/>
          <w:sz w:val="24"/>
          <w:szCs w:val="24"/>
          <w:u w:color="4F81BD"/>
        </w:rPr>
        <w:t xml:space="preserve"> </w:t>
      </w:r>
      <w:r>
        <w:rPr>
          <w:rFonts w:ascii="Times New Roman" w:hAnsi="Times New Roman"/>
          <w:sz w:val="24"/>
          <w:szCs w:val="24"/>
        </w:rPr>
        <w:t>(128.99/200), ye</w:t>
      </w:r>
      <w:r>
        <w:rPr>
          <w:rFonts w:ascii="Times New Roman" w:hAnsi="Times New Roman"/>
          <w:sz w:val="24"/>
          <w:szCs w:val="24"/>
        </w:rPr>
        <w:t xml:space="preserve">ar 5 YLL students had a DREEM score (138.14/200) just minimally lower than year 5 </w:t>
      </w:r>
      <w:r>
        <w:rPr>
          <w:rFonts w:ascii="Times New Roman" w:hAnsi="Times New Roman"/>
          <w:sz w:val="24"/>
          <w:szCs w:val="24"/>
        </w:rPr>
        <w:t>RUMC</w:t>
      </w:r>
      <w:r>
        <w:rPr>
          <w:rFonts w:ascii="Times New Roman" w:hAnsi="Times New Roman"/>
          <w:sz w:val="24"/>
          <w:szCs w:val="24"/>
        </w:rPr>
        <w:t xml:space="preserve"> students (139.79/200). This suggests that the value of comparison of total DREEM scores between medical schools may be limited, as it tends to mask between-year differen</w:t>
      </w:r>
      <w:r>
        <w:rPr>
          <w:rFonts w:ascii="Times New Roman" w:hAnsi="Times New Roman"/>
          <w:sz w:val="24"/>
          <w:szCs w:val="24"/>
        </w:rPr>
        <w:t>ces within each individual setting</w:t>
      </w:r>
      <w:r>
        <w:rPr>
          <w:rFonts w:ascii="Times New Roman" w:hAnsi="Times New Roman"/>
          <w:sz w:val="24"/>
          <w:szCs w:val="24"/>
        </w:rPr>
        <w:t xml:space="preserve">. While our study did not directly address this issue, several explanations are possible for the between-year differences in DREEM scores. </w:t>
      </w:r>
    </w:p>
    <w:p w:rsidR="00D17291" w:rsidRDefault="00EE7C9E">
      <w:pPr>
        <w:pStyle w:val="NoSpacing1"/>
        <w:spacing w:before="100" w:after="100" w:line="480" w:lineRule="auto"/>
        <w:jc w:val="both"/>
        <w:rPr>
          <w:rFonts w:ascii="Times New Roman" w:eastAsia="Times New Roman" w:hAnsi="Times New Roman" w:cs="Times New Roman"/>
          <w:b/>
          <w:bCs/>
          <w:color w:val="FF0000"/>
          <w:sz w:val="24"/>
          <w:szCs w:val="24"/>
          <w:u w:color="FF0000"/>
        </w:rPr>
      </w:pPr>
      <w:r>
        <w:rPr>
          <w:rFonts w:ascii="Times New Roman" w:hAnsi="Times New Roman"/>
          <w:b/>
          <w:bCs/>
          <w:sz w:val="24"/>
          <w:szCs w:val="24"/>
        </w:rPr>
        <w:t>Periods of Transition and Stress</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One possible explanation for between-year differences in DREEM scores relates to the challenges students face in transitioning from one stage of their course to the next. At </w:t>
      </w:r>
      <w:r>
        <w:rPr>
          <w:rFonts w:ascii="Times New Roman" w:hAnsi="Times New Roman"/>
          <w:sz w:val="24"/>
          <w:szCs w:val="24"/>
        </w:rPr>
        <w:t>RUMC, students undertake their preclinical studies at either RCSI or UCD, in Dubli</w:t>
      </w:r>
      <w:r>
        <w:rPr>
          <w:rFonts w:ascii="Times New Roman" w:hAnsi="Times New Roman"/>
          <w:sz w:val="24"/>
          <w:szCs w:val="24"/>
        </w:rPr>
        <w:t>n Ireland, before returning to the RUMC campus in Malaysia, to complete clinical rotations. Regularly compiled end-of-year surveys, separate from the present study, have found that students experience less pressure from learning activities in Dublin, and f</w:t>
      </w:r>
      <w:r>
        <w:rPr>
          <w:rFonts w:ascii="Times New Roman" w:hAnsi="Times New Roman"/>
          <w:sz w:val="24"/>
          <w:szCs w:val="24"/>
        </w:rPr>
        <w:t xml:space="preserve">ound the Irish faculty less authoritarian in their attitude and style </w:t>
      </w:r>
      <w:r>
        <w:rPr>
          <w:rFonts w:ascii="Times New Roman" w:hAnsi="Times New Roman"/>
          <w:sz w:val="24"/>
          <w:szCs w:val="24"/>
        </w:rPr>
        <w:lastRenderedPageBreak/>
        <w:t>than counterparts at RUMC.</w:t>
      </w:r>
      <w:r>
        <w:rPr>
          <w:rFonts w:ascii="Times New Roman" w:hAnsi="Times New Roman"/>
          <w:color w:val="FF0000"/>
          <w:sz w:val="24"/>
          <w:szCs w:val="24"/>
          <w:u w:color="FF0000"/>
        </w:rPr>
        <w:t xml:space="preserve"> </w:t>
      </w:r>
      <w:r>
        <w:rPr>
          <w:rFonts w:ascii="Times New Roman" w:hAnsi="Times New Roman"/>
          <w:sz w:val="24"/>
          <w:szCs w:val="24"/>
        </w:rPr>
        <w:t>The considerable personal and cultural adjustme</w:t>
      </w:r>
      <w:r>
        <w:rPr>
          <w:rFonts w:ascii="Times New Roman" w:hAnsi="Times New Roman"/>
          <w:sz w:val="24"/>
          <w:szCs w:val="24"/>
        </w:rPr>
        <w:t>nts associated with this transition may explain the relatively lower EE ratings in the year following this move;</w:t>
      </w:r>
      <w:r>
        <w:rPr>
          <w:rFonts w:ascii="Times New Roman" w:hAnsi="Times New Roman"/>
          <w:sz w:val="24"/>
          <w:szCs w:val="24"/>
        </w:rPr>
        <w:t xml:space="preserve"> nonetheless, with adaptation to the new environment, DREEM scores improve by the final year. </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At YLL, the introduction of the student internship program in the final year is recognized as more challenging than the first two clinical years, where clinical </w:t>
      </w:r>
      <w:r>
        <w:rPr>
          <w:rFonts w:ascii="Times New Roman" w:hAnsi="Times New Roman"/>
          <w:sz w:val="24"/>
          <w:szCs w:val="24"/>
        </w:rPr>
        <w:t>knowledge and some skills acquisition is the focus. Year 5 involves new and demanding roles in teamwork and some responsibility for patient care. The daunting reality of the challenges to be faced upon graduation may come into sharper focus and this may be</w:t>
      </w:r>
      <w:r>
        <w:rPr>
          <w:rFonts w:ascii="Times New Roman" w:hAnsi="Times New Roman"/>
          <w:sz w:val="24"/>
          <w:szCs w:val="24"/>
        </w:rPr>
        <w:t xml:space="preserve"> reflected in more negative academic self-perceptions and perceptions of the learning atmosphere. </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However at XSM, students in their final two clinical years had a more positive perception of EE than those in their first clinical year, which could be attributed to positive clinical learning experiences in hospital settings. </w:t>
      </w:r>
    </w:p>
    <w:p w:rsidR="00D17291" w:rsidRDefault="00EE7C9E">
      <w:pPr>
        <w:pStyle w:val="NoSpacing1"/>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Changes in student perceptio</w:t>
      </w:r>
      <w:r>
        <w:rPr>
          <w:rFonts w:ascii="Times New Roman" w:hAnsi="Times New Roman"/>
          <w:sz w:val="24"/>
          <w:szCs w:val="24"/>
        </w:rPr>
        <w:t xml:space="preserve">ns of EE, during the transition from preclinical to clinical years, have been previously demonstrated (Aghamolaei  and Fazel. 2010; Pai </w:t>
      </w:r>
      <w:r>
        <w:rPr>
          <w:rFonts w:ascii="Times New Roman" w:hAnsi="Times New Roman"/>
          <w:i/>
          <w:iCs/>
          <w:sz w:val="24"/>
          <w:szCs w:val="24"/>
        </w:rPr>
        <w:t>et al</w:t>
      </w:r>
      <w:r>
        <w:rPr>
          <w:rFonts w:ascii="Times New Roman" w:hAnsi="Times New Roman"/>
          <w:sz w:val="24"/>
          <w:szCs w:val="24"/>
        </w:rPr>
        <w:t xml:space="preserve">. 2014). In addition, self-rated stress amongst medical students has been found to be negatively correlated with DREEM scores (Enns </w:t>
      </w:r>
      <w:r>
        <w:rPr>
          <w:rFonts w:ascii="Times New Roman" w:hAnsi="Times New Roman"/>
          <w:i/>
          <w:iCs/>
          <w:sz w:val="24"/>
          <w:szCs w:val="24"/>
        </w:rPr>
        <w:t>et al</w:t>
      </w:r>
      <w:r>
        <w:rPr>
          <w:rFonts w:ascii="Times New Roman" w:hAnsi="Times New Roman"/>
          <w:sz w:val="24"/>
          <w:szCs w:val="24"/>
        </w:rPr>
        <w:t>. 2016). It is reasonable to conclude, therefore, that the significant between-year variations across the three medical</w:t>
      </w:r>
      <w:r>
        <w:rPr>
          <w:rFonts w:ascii="Times New Roman" w:hAnsi="Times New Roman"/>
          <w:sz w:val="24"/>
          <w:szCs w:val="24"/>
        </w:rPr>
        <w:t xml:space="preserve"> schools may be attributed to increased levels of stress that students experience during challenging transitions within each institution, and the associated negative impact upon global perceptions of the educational environment.  </w:t>
      </w:r>
    </w:p>
    <w:p w:rsidR="00D17291" w:rsidRDefault="00EE7C9E">
      <w:pPr>
        <w:pStyle w:val="NoSpacing1"/>
        <w:spacing w:before="100" w:after="100" w:line="480" w:lineRule="auto"/>
        <w:jc w:val="both"/>
        <w:rPr>
          <w:rFonts w:ascii="Times New Roman" w:eastAsia="Times New Roman" w:hAnsi="Times New Roman" w:cs="Times New Roman"/>
          <w:i/>
          <w:iCs/>
          <w:sz w:val="24"/>
          <w:szCs w:val="24"/>
        </w:rPr>
      </w:pPr>
      <w:r>
        <w:rPr>
          <w:rFonts w:ascii="Times New Roman" w:hAnsi="Times New Roman"/>
          <w:sz w:val="24"/>
          <w:szCs w:val="24"/>
        </w:rPr>
        <w:t>In the absence of the use</w:t>
      </w:r>
      <w:r>
        <w:rPr>
          <w:rFonts w:ascii="Times New Roman" w:hAnsi="Times New Roman"/>
          <w:sz w:val="24"/>
          <w:szCs w:val="24"/>
        </w:rPr>
        <w:t xml:space="preserve"> of an objective measure of student stress in the present study, the potential impact of stress finds support from the degree of commonality with regard to the five lowest-scored DREEM items across the three settings. Endorsement of these low-scored items </w:t>
      </w:r>
      <w:r>
        <w:rPr>
          <w:rFonts w:ascii="Times New Roman" w:hAnsi="Times New Roman"/>
          <w:sz w:val="24"/>
          <w:szCs w:val="24"/>
        </w:rPr>
        <w:t>points toward the influence of subjective distress and a questioning of students</w:t>
      </w:r>
      <w:r>
        <w:rPr>
          <w:rFonts w:ascii="Times New Roman" w:hAnsi="Times New Roman"/>
          <w:sz w:val="24"/>
          <w:szCs w:val="24"/>
        </w:rPr>
        <w:t xml:space="preserve">’ </w:t>
      </w:r>
      <w:r>
        <w:rPr>
          <w:rFonts w:ascii="Times New Roman" w:hAnsi="Times New Roman"/>
          <w:sz w:val="24"/>
          <w:szCs w:val="24"/>
        </w:rPr>
        <w:t xml:space="preserve">personal adequacy, rather than that of perceived problems in the external learning environment. This negative self-appraisal </w:t>
      </w:r>
      <w:r>
        <w:rPr>
          <w:rFonts w:ascii="Times New Roman" w:hAnsi="Times New Roman"/>
          <w:sz w:val="24"/>
          <w:szCs w:val="24"/>
        </w:rPr>
        <w:lastRenderedPageBreak/>
        <w:t>is conveyed in students</w:t>
      </w:r>
      <w:r>
        <w:rPr>
          <w:rFonts w:ascii="Times New Roman" w:hAnsi="Times New Roman"/>
          <w:sz w:val="24"/>
          <w:szCs w:val="24"/>
        </w:rPr>
        <w:t xml:space="preserve">’ </w:t>
      </w:r>
      <w:r>
        <w:rPr>
          <w:rFonts w:ascii="Times New Roman" w:hAnsi="Times New Roman"/>
          <w:sz w:val="24"/>
          <w:szCs w:val="24"/>
        </w:rPr>
        <w:t>endorsement of such stat</w:t>
      </w:r>
      <w:r>
        <w:rPr>
          <w:rFonts w:ascii="Times New Roman" w:hAnsi="Times New Roman"/>
          <w:sz w:val="24"/>
          <w:szCs w:val="24"/>
        </w:rPr>
        <w:t xml:space="preserve">ements as: </w:t>
      </w:r>
      <w:r>
        <w:rPr>
          <w:rFonts w:ascii="Times New Roman" w:hAnsi="Times New Roman"/>
          <w:i/>
          <w:iCs/>
          <w:sz w:val="24"/>
          <w:szCs w:val="24"/>
        </w:rPr>
        <w:t>“</w:t>
      </w:r>
      <w:r>
        <w:rPr>
          <w:rFonts w:ascii="Times New Roman" w:hAnsi="Times New Roman"/>
          <w:i/>
          <w:iCs/>
          <w:sz w:val="24"/>
          <w:szCs w:val="24"/>
        </w:rPr>
        <w:t>I am able to memorize all I need</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i/>
          <w:iCs/>
          <w:sz w:val="24"/>
          <w:szCs w:val="24"/>
        </w:rPr>
        <w:t>Learning strategies which worked for me before continue to work for me</w:t>
      </w:r>
      <w:r>
        <w:rPr>
          <w:rFonts w:ascii="Times New Roman" w:hAnsi="Times New Roman"/>
          <w:i/>
          <w:iCs/>
          <w:sz w:val="24"/>
          <w:szCs w:val="24"/>
        </w:rPr>
        <w:t>”</w:t>
      </w:r>
      <w:r>
        <w:rPr>
          <w:rFonts w:ascii="Times New Roman" w:hAnsi="Times New Roman"/>
          <w:sz w:val="24"/>
          <w:szCs w:val="24"/>
        </w:rPr>
        <w:t xml:space="preserve"> and </w:t>
      </w:r>
      <w:r>
        <w:rPr>
          <w:rFonts w:ascii="Times New Roman" w:hAnsi="Times New Roman"/>
          <w:i/>
          <w:iCs/>
          <w:sz w:val="24"/>
          <w:szCs w:val="24"/>
        </w:rPr>
        <w:t>“</w:t>
      </w:r>
      <w:r>
        <w:rPr>
          <w:rFonts w:ascii="Times New Roman" w:hAnsi="Times New Roman"/>
          <w:i/>
          <w:iCs/>
          <w:sz w:val="24"/>
          <w:szCs w:val="24"/>
        </w:rPr>
        <w:t>Enjoyment outweighs the stress of studying medicine</w:t>
      </w:r>
      <w:r>
        <w:rPr>
          <w:rFonts w:ascii="Times New Roman" w:hAnsi="Times New Roman"/>
          <w:i/>
          <w:iCs/>
          <w:sz w:val="24"/>
          <w:szCs w:val="24"/>
        </w:rPr>
        <w:t>”</w:t>
      </w:r>
      <w:r>
        <w:rPr>
          <w:rFonts w:ascii="Times New Roman" w:hAnsi="Times New Roman"/>
          <w:i/>
          <w:iCs/>
          <w:sz w:val="24"/>
          <w:szCs w:val="24"/>
        </w:rPr>
        <w:t xml:space="preserve">. </w:t>
      </w:r>
    </w:p>
    <w:p w:rsidR="00D17291" w:rsidRDefault="00EE7C9E">
      <w:pPr>
        <w:pStyle w:val="NoSpacing1"/>
        <w:spacing w:before="100" w:after="100" w:line="480" w:lineRule="auto"/>
        <w:jc w:val="both"/>
        <w:rPr>
          <w:rFonts w:ascii="Times New Roman" w:eastAsia="Times New Roman" w:hAnsi="Times New Roman" w:cs="Times New Roman"/>
          <w:i/>
          <w:iCs/>
          <w:sz w:val="24"/>
          <w:szCs w:val="24"/>
        </w:rPr>
      </w:pPr>
      <w:r>
        <w:rPr>
          <w:rFonts w:ascii="Times New Roman" w:hAnsi="Times New Roman"/>
          <w:sz w:val="24"/>
          <w:szCs w:val="24"/>
        </w:rPr>
        <w:t xml:space="preserve">The issue of student stress during periods of transition may also relate to </w:t>
      </w:r>
      <w:r>
        <w:rPr>
          <w:rFonts w:ascii="Times New Roman" w:hAnsi="Times New Roman"/>
          <w:sz w:val="24"/>
          <w:szCs w:val="24"/>
        </w:rPr>
        <w:t>medical students</w:t>
      </w:r>
      <w:r>
        <w:rPr>
          <w:rFonts w:ascii="Times New Roman" w:hAnsi="Times New Roman"/>
          <w:sz w:val="24"/>
          <w:szCs w:val="24"/>
        </w:rPr>
        <w:t xml:space="preserve">’ </w:t>
      </w:r>
      <w:r>
        <w:rPr>
          <w:rFonts w:ascii="Times New Roman" w:hAnsi="Times New Roman"/>
          <w:sz w:val="24"/>
          <w:szCs w:val="24"/>
        </w:rPr>
        <w:t>level of preparedness for future clinical practice. This has been identified as an area of concern in several studies and interventions that might be helpful to students</w:t>
      </w:r>
      <w:bookmarkStart w:id="2" w:name="_GoBack"/>
      <w:bookmarkEnd w:id="2"/>
      <w:r>
        <w:rPr>
          <w:rFonts w:ascii="Times New Roman" w:hAnsi="Times New Roman"/>
          <w:sz w:val="24"/>
          <w:szCs w:val="24"/>
        </w:rPr>
        <w:t xml:space="preserve"> in adjusting to the demands of clinical work have been recommended (</w:t>
      </w:r>
      <w:r>
        <w:rPr>
          <w:rFonts w:ascii="Times New Roman" w:hAnsi="Times New Roman"/>
          <w:sz w:val="24"/>
          <w:szCs w:val="24"/>
        </w:rPr>
        <w:t xml:space="preserve">Radcliffe and Lester. 2003; Thompson </w:t>
      </w:r>
      <w:r>
        <w:rPr>
          <w:rFonts w:ascii="Times New Roman" w:hAnsi="Times New Roman"/>
          <w:i/>
          <w:iCs/>
          <w:sz w:val="24"/>
          <w:szCs w:val="24"/>
        </w:rPr>
        <w:t>et al</w:t>
      </w:r>
      <w:r>
        <w:rPr>
          <w:rFonts w:ascii="Times New Roman" w:hAnsi="Times New Roman"/>
          <w:sz w:val="24"/>
          <w:szCs w:val="24"/>
        </w:rPr>
        <w:t>. 2016). The pattern of our findings, most notably at RUMC and YLL, suggests that low DREEM scores, in the years in which students are adjusting to the clinical environment, may reflect their perception of being in</w:t>
      </w:r>
      <w:r>
        <w:rPr>
          <w:rFonts w:ascii="Times New Roman" w:hAnsi="Times New Roman"/>
          <w:sz w:val="24"/>
          <w:szCs w:val="24"/>
        </w:rPr>
        <w:t>sufficiently prepared. Previous studies have suggested that a hybrid curriculum, which includes problem-based learning, structured clinical teaching with specific curricular objectives, as well as mentoring of senior students by faculty and peers, may impr</w:t>
      </w:r>
      <w:r>
        <w:rPr>
          <w:rFonts w:ascii="Times New Roman" w:hAnsi="Times New Roman"/>
          <w:sz w:val="24"/>
          <w:szCs w:val="24"/>
        </w:rPr>
        <w:t xml:space="preserve">ove the learning environment and the level of preparedness for future clinical practice (Al-Hazimi </w:t>
      </w:r>
      <w:r>
        <w:rPr>
          <w:rFonts w:ascii="Times New Roman" w:hAnsi="Times New Roman"/>
          <w:i/>
          <w:iCs/>
          <w:sz w:val="24"/>
          <w:szCs w:val="24"/>
        </w:rPr>
        <w:t>et al</w:t>
      </w:r>
      <w:r>
        <w:rPr>
          <w:rFonts w:ascii="Times New Roman" w:hAnsi="Times New Roman"/>
          <w:sz w:val="24"/>
          <w:szCs w:val="24"/>
        </w:rPr>
        <w:t>. 2004; Khoo. 2003).</w:t>
      </w:r>
    </w:p>
    <w:p w:rsidR="00D17291" w:rsidRDefault="00EE7C9E">
      <w:pPr>
        <w:pStyle w:val="NoSpacing1"/>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EE in an Asian Context</w:t>
      </w:r>
    </w:p>
    <w:p w:rsidR="00D17291" w:rsidRDefault="00EE7C9E">
      <w:pPr>
        <w:pStyle w:val="NoSpacing1"/>
        <w:spacing w:before="100" w:after="100" w:line="480" w:lineRule="auto"/>
        <w:jc w:val="both"/>
        <w:rPr>
          <w:rFonts w:ascii="Times New Roman" w:eastAsia="Times New Roman" w:hAnsi="Times New Roman" w:cs="Times New Roman"/>
        </w:rPr>
      </w:pPr>
      <w:r>
        <w:rPr>
          <w:rFonts w:ascii="Times New Roman" w:hAnsi="Times New Roman"/>
          <w:sz w:val="24"/>
          <w:szCs w:val="24"/>
        </w:rPr>
        <w:t>Previous studies have suggested that students rate EE less positively in medical schools employing tradition</w:t>
      </w:r>
      <w:r>
        <w:rPr>
          <w:rFonts w:ascii="Times New Roman" w:hAnsi="Times New Roman"/>
          <w:sz w:val="24"/>
          <w:szCs w:val="24"/>
        </w:rPr>
        <w:t xml:space="preserve">al, authoritarian, teacher-centered approaches, as opposed to those that have introduced student-centered, problem-based and self-directed learning opportunities (Zawawi and Elzubeir. 2012; Edgren </w:t>
      </w:r>
      <w:r>
        <w:rPr>
          <w:rFonts w:ascii="Times New Roman" w:hAnsi="Times New Roman"/>
          <w:i/>
          <w:iCs/>
          <w:sz w:val="24"/>
          <w:szCs w:val="24"/>
        </w:rPr>
        <w:t>et al</w:t>
      </w:r>
      <w:r>
        <w:rPr>
          <w:rFonts w:ascii="Times New Roman" w:hAnsi="Times New Roman"/>
          <w:sz w:val="24"/>
          <w:szCs w:val="24"/>
        </w:rPr>
        <w:t>. 2010). Our study found no evidence of this associati</w:t>
      </w:r>
      <w:r>
        <w:rPr>
          <w:rFonts w:ascii="Times New Roman" w:hAnsi="Times New Roman"/>
          <w:sz w:val="24"/>
          <w:szCs w:val="24"/>
        </w:rPr>
        <w:t>on; none of the three medical schools involved had introduced problem-based learning as a defining or prominent feature of their curricula, yet the total DREEM scores in all three settings were above 120. Our findings, in this regard, suggest that a largel</w:t>
      </w:r>
      <w:r>
        <w:rPr>
          <w:rFonts w:ascii="Times New Roman" w:hAnsi="Times New Roman"/>
          <w:sz w:val="24"/>
          <w:szCs w:val="24"/>
        </w:rPr>
        <w:t xml:space="preserve">y positive EE is achievable in a context of a balanced curriculum that includes both modern and traditional elements.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Preliminary analyses also suggested an association between student gender and perceptions of the educational environment at XSM but not a</w:t>
      </w:r>
      <w:r>
        <w:rPr>
          <w:rFonts w:ascii="Times New Roman" w:hAnsi="Times New Roman"/>
          <w:sz w:val="24"/>
          <w:szCs w:val="24"/>
        </w:rPr>
        <w:t xml:space="preserve">t RUMC or YLL. While this was not explored in the </w:t>
      </w:r>
      <w:r>
        <w:rPr>
          <w:rFonts w:ascii="Times New Roman" w:hAnsi="Times New Roman"/>
          <w:sz w:val="24"/>
          <w:szCs w:val="24"/>
        </w:rPr>
        <w:lastRenderedPageBreak/>
        <w:t>present study, where gender was controlled for in all analyses, female students in China recorded higher DREEM scores than their male classmates. Results from other studies are variable in this regard, with</w:t>
      </w:r>
      <w:r>
        <w:rPr>
          <w:rFonts w:ascii="Times New Roman" w:hAnsi="Times New Roman"/>
          <w:sz w:val="24"/>
          <w:szCs w:val="24"/>
        </w:rPr>
        <w:t xml:space="preserve"> a few showing no relationship (Abraham </w:t>
      </w:r>
      <w:r>
        <w:rPr>
          <w:rFonts w:ascii="Times New Roman" w:hAnsi="Times New Roman"/>
          <w:i/>
          <w:iCs/>
          <w:sz w:val="24"/>
          <w:szCs w:val="24"/>
          <w:lang w:val="nl-NL"/>
        </w:rPr>
        <w:t>et al</w:t>
      </w:r>
      <w:r>
        <w:rPr>
          <w:rFonts w:ascii="Times New Roman" w:hAnsi="Times New Roman"/>
          <w:sz w:val="24"/>
          <w:szCs w:val="24"/>
        </w:rPr>
        <w:t>. 2008),</w:t>
      </w:r>
      <w:r>
        <w:rPr>
          <w:rFonts w:ascii="Times New Roman" w:hAnsi="Times New Roman"/>
          <w:color w:val="FF0000"/>
          <w:sz w:val="24"/>
          <w:szCs w:val="24"/>
          <w:u w:color="FF0000"/>
        </w:rPr>
        <w:t xml:space="preserve"> </w:t>
      </w:r>
      <w:r>
        <w:rPr>
          <w:rFonts w:ascii="Times New Roman" w:hAnsi="Times New Roman"/>
          <w:sz w:val="24"/>
          <w:szCs w:val="24"/>
        </w:rPr>
        <w:t xml:space="preserve">while others reported similar findings, as in China (Al-Naggar </w:t>
      </w:r>
      <w:r>
        <w:rPr>
          <w:rFonts w:ascii="Times New Roman" w:hAnsi="Times New Roman"/>
          <w:i/>
          <w:iCs/>
          <w:sz w:val="24"/>
          <w:szCs w:val="24"/>
          <w:lang w:val="nl-NL"/>
        </w:rPr>
        <w:t>et al</w:t>
      </w:r>
      <w:r>
        <w:rPr>
          <w:rFonts w:ascii="Times New Roman" w:hAnsi="Times New Roman"/>
          <w:sz w:val="24"/>
          <w:szCs w:val="24"/>
        </w:rPr>
        <w:t xml:space="preserve">. 2014), and still others reported lower DREEM scores among female students </w:t>
      </w:r>
      <w:r>
        <w:rPr>
          <w:rFonts w:ascii="Times New Roman" w:hAnsi="Times New Roman"/>
          <w:sz w:val="24"/>
          <w:szCs w:val="24"/>
        </w:rPr>
        <w:t xml:space="preserve">(Al-Hazimi </w:t>
      </w:r>
      <w:r>
        <w:rPr>
          <w:rFonts w:ascii="Times New Roman" w:hAnsi="Times New Roman"/>
          <w:i/>
          <w:iCs/>
          <w:sz w:val="24"/>
          <w:szCs w:val="24"/>
          <w:lang w:val="nl-NL"/>
        </w:rPr>
        <w:t>et al</w:t>
      </w:r>
      <w:r>
        <w:rPr>
          <w:rFonts w:ascii="Times New Roman" w:hAnsi="Times New Roman"/>
          <w:sz w:val="24"/>
          <w:szCs w:val="24"/>
        </w:rPr>
        <w:t xml:space="preserve">. 2004). </w:t>
      </w:r>
      <w:r>
        <w:rPr>
          <w:rFonts w:ascii="Times New Roman" w:hAnsi="Times New Roman"/>
          <w:sz w:val="24"/>
          <w:szCs w:val="24"/>
        </w:rPr>
        <w:t>While it is reported that men and</w:t>
      </w:r>
      <w:r>
        <w:rPr>
          <w:rFonts w:ascii="Times New Roman" w:hAnsi="Times New Roman"/>
          <w:sz w:val="24"/>
          <w:szCs w:val="24"/>
        </w:rPr>
        <w:t xml:space="preserve"> women exhibit different learning styles (Philbin. 1995),</w:t>
      </w:r>
      <w:r>
        <w:rPr>
          <w:rFonts w:ascii="Times New Roman" w:hAnsi="Times New Roman"/>
          <w:sz w:val="24"/>
          <w:szCs w:val="24"/>
          <w:vertAlign w:val="superscript"/>
        </w:rPr>
        <w:t xml:space="preserve"> </w:t>
      </w:r>
      <w:r>
        <w:rPr>
          <w:rFonts w:ascii="Times New Roman" w:hAnsi="Times New Roman"/>
          <w:sz w:val="24"/>
          <w:szCs w:val="24"/>
        </w:rPr>
        <w:t>our preliminary indications of higher EE ratings among female Chinese students is of interest and warrants exploration of gender differences in future studies.</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Despite the widespread use of the DRE</w:t>
      </w:r>
      <w:r>
        <w:rPr>
          <w:rFonts w:ascii="Times New Roman" w:hAnsi="Times New Roman"/>
          <w:sz w:val="24"/>
          <w:szCs w:val="24"/>
        </w:rPr>
        <w:t xml:space="preserve">EM internationally, there may also exist linguistic and cultural differences that impede direct comparison. However, the DREEM inventory is the only instrument validated for international comparison, and it takes the cultural context into account (Roff </w:t>
      </w:r>
      <w:r>
        <w:rPr>
          <w:rFonts w:ascii="Times New Roman" w:hAnsi="Times New Roman"/>
          <w:i/>
          <w:iCs/>
          <w:sz w:val="24"/>
          <w:szCs w:val="24"/>
          <w:lang w:val="nl-NL"/>
        </w:rPr>
        <w:t xml:space="preserve">et </w:t>
      </w:r>
      <w:r>
        <w:rPr>
          <w:rFonts w:ascii="Times New Roman" w:hAnsi="Times New Roman"/>
          <w:i/>
          <w:iCs/>
          <w:sz w:val="24"/>
          <w:szCs w:val="24"/>
          <w:lang w:val="nl-NL"/>
        </w:rPr>
        <w:t>al</w:t>
      </w:r>
      <w:r>
        <w:rPr>
          <w:rFonts w:ascii="Times New Roman" w:hAnsi="Times New Roman"/>
          <w:sz w:val="24"/>
          <w:szCs w:val="24"/>
        </w:rPr>
        <w:t xml:space="preserve">. 2001).   </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Curricular changes within each institution</w:t>
      </w:r>
    </w:p>
    <w:p w:rsidR="00D17291" w:rsidRDefault="00EE7C9E">
      <w:pPr>
        <w:pStyle w:val="Body"/>
        <w:spacing w:before="100" w:after="100" w:line="480" w:lineRule="auto"/>
        <w:jc w:val="both"/>
      </w:pPr>
      <w:r>
        <w:rPr>
          <w:rFonts w:ascii="Times New Roman" w:hAnsi="Times New Roman"/>
          <w:sz w:val="24"/>
          <w:szCs w:val="24"/>
        </w:rPr>
        <w:t>Several changes have been introduced following this study</w:t>
      </w:r>
      <w:r>
        <w:rPr>
          <w:rFonts w:ascii="Times New Roman" w:hAnsi="Times New Roman"/>
          <w:color w:val="4F81BD"/>
          <w:sz w:val="24"/>
          <w:szCs w:val="24"/>
          <w:u w:color="4F81BD"/>
        </w:rPr>
        <w:t xml:space="preserve">. </w:t>
      </w:r>
      <w:r>
        <w:rPr>
          <w:rFonts w:ascii="Times New Roman" w:hAnsi="Times New Roman"/>
          <w:sz w:val="24"/>
          <w:szCs w:val="24"/>
          <w:lang w:val="fr-FR"/>
        </w:rPr>
        <w:t>RUMC</w:t>
      </w:r>
      <w:r>
        <w:rPr>
          <w:rFonts w:ascii="Times New Roman" w:hAnsi="Times New Roman"/>
          <w:color w:val="4F81BD"/>
          <w:sz w:val="24"/>
          <w:szCs w:val="24"/>
          <w:u w:color="4F81BD"/>
        </w:rPr>
        <w:t xml:space="preserve"> </w:t>
      </w:r>
      <w:r>
        <w:rPr>
          <w:rFonts w:ascii="Times New Roman" w:hAnsi="Times New Roman"/>
          <w:sz w:val="24"/>
          <w:szCs w:val="24"/>
        </w:rPr>
        <w:t>lengthened the orientation program for returning students from Dublin to a week and introduced basic clinical skills and clinical examination to prepare them for clinical work. Workshops on stress management techniques, time management, learning skills and</w:t>
      </w:r>
      <w:r>
        <w:rPr>
          <w:rFonts w:ascii="Times New Roman" w:hAnsi="Times New Roman"/>
          <w:sz w:val="24"/>
          <w:szCs w:val="24"/>
        </w:rPr>
        <w:t xml:space="preserve"> the transition to the Malaysian healthcare system have been delivered by in-house clinical psychologists.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Similarly, YLL</w:t>
      </w:r>
      <w:r>
        <w:rPr>
          <w:rFonts w:ascii="Times New Roman" w:hAnsi="Times New Roman"/>
          <w:sz w:val="24"/>
          <w:szCs w:val="24"/>
        </w:rPr>
        <w:t>’</w:t>
      </w:r>
      <w:r>
        <w:rPr>
          <w:rFonts w:ascii="Times New Roman" w:hAnsi="Times New Roman"/>
          <w:sz w:val="24"/>
          <w:szCs w:val="24"/>
        </w:rPr>
        <w:t>s initiatives to better prepare students for their clinical years included: (1) a two-week patient-based program in the preclinical y</w:t>
      </w:r>
      <w:r>
        <w:rPr>
          <w:rFonts w:ascii="Times New Roman" w:hAnsi="Times New Roman"/>
          <w:sz w:val="24"/>
          <w:szCs w:val="24"/>
        </w:rPr>
        <w:t>ear, where students observe doctor</w:t>
      </w:r>
      <w:r>
        <w:rPr>
          <w:rFonts w:ascii="Times New Roman" w:hAnsi="Times New Roman"/>
          <w:sz w:val="24"/>
          <w:szCs w:val="24"/>
        </w:rPr>
        <w:t>–</w:t>
      </w:r>
      <w:r>
        <w:rPr>
          <w:rFonts w:ascii="Times New Roman" w:hAnsi="Times New Roman"/>
          <w:sz w:val="24"/>
          <w:szCs w:val="24"/>
        </w:rPr>
        <w:t>patient interactions in clinics, followed by discussion with tutors; (2) collaborative, case-based learning, where both pre-clinical and clinical teachers review problem-based cases with students; (3) an expanded clinical</w:t>
      </w:r>
      <w:r>
        <w:rPr>
          <w:rFonts w:ascii="Times New Roman" w:hAnsi="Times New Roman"/>
          <w:sz w:val="24"/>
          <w:szCs w:val="24"/>
        </w:rPr>
        <w:t xml:space="preserve"> foundation skills course in the second preclinical year, and (4) a longitudinal patient experience program where students work in small teams and conduct supervised home-visits to follow-up with a patient in the community over a year-long period.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Changes</w:t>
      </w:r>
      <w:r>
        <w:rPr>
          <w:rFonts w:ascii="Times New Roman" w:hAnsi="Times New Roman"/>
          <w:sz w:val="24"/>
          <w:szCs w:val="24"/>
        </w:rPr>
        <w:t xml:space="preserve"> in the clinical years at YLL include embedding all clinical students from their first clinical year in ward teams, with access to computerized medical records and being allowed to enter their findings into care plans after discussion with, and vetting by,</w:t>
      </w:r>
      <w:r>
        <w:rPr>
          <w:rFonts w:ascii="Times New Roman" w:hAnsi="Times New Roman"/>
          <w:sz w:val="24"/>
          <w:szCs w:val="24"/>
        </w:rPr>
        <w:t xml:space="preserve"> their supervisor.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Finally, at XSM, </w:t>
      </w:r>
      <w:r>
        <w:rPr>
          <w:rFonts w:ascii="Times New Roman" w:hAnsi="Times New Roman"/>
          <w:sz w:val="24"/>
          <w:szCs w:val="24"/>
        </w:rPr>
        <w:t>there is now greater emphasis on obtaining better qualified faculty members, and on improving and innovating teaching methods. Medical students now have patient contact at an earlier stage, which benefits both theoretic</w:t>
      </w:r>
      <w:r>
        <w:rPr>
          <w:rFonts w:ascii="Times New Roman" w:hAnsi="Times New Roman"/>
          <w:sz w:val="24"/>
          <w:szCs w:val="24"/>
        </w:rPr>
        <w:t xml:space="preserve">al knowledge and clinical skills. </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fr-FR"/>
        </w:rPr>
        <w:t>Limitations</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The variation in the characteristics of the three medical schools, as described, may appear to limit the value of direct</w:t>
      </w:r>
      <w:r>
        <w:rPr>
          <w:rFonts w:ascii="Times New Roman" w:hAnsi="Times New Roman"/>
        </w:rPr>
        <w:t xml:space="preserve"> </w:t>
      </w:r>
      <w:r>
        <w:rPr>
          <w:rFonts w:ascii="Times New Roman" w:hAnsi="Times New Roman"/>
          <w:sz w:val="24"/>
          <w:szCs w:val="24"/>
        </w:rPr>
        <w:t xml:space="preserve">comparisons of total DREEM scores. Nonetheless, our study provided the opportunity to </w:t>
      </w:r>
      <w:r>
        <w:rPr>
          <w:rFonts w:ascii="Times New Roman" w:hAnsi="Times New Roman"/>
          <w:sz w:val="24"/>
          <w:szCs w:val="24"/>
        </w:rPr>
        <w:t>compare the across private and public medical schools. Also, while the educational environment of medical schools is unlikely to be homogenous, the DREEM remains the best available instrument for international comparison. Finally a qualitative component, w</w:t>
      </w:r>
      <w:r>
        <w:rPr>
          <w:rFonts w:ascii="Times New Roman" w:hAnsi="Times New Roman"/>
          <w:sz w:val="24"/>
          <w:szCs w:val="24"/>
        </w:rPr>
        <w:t>hich was not within the scope of this research, could have helped elucidate the specific nature of students</w:t>
      </w:r>
      <w:r>
        <w:rPr>
          <w:rFonts w:ascii="Times New Roman" w:hAnsi="Times New Roman"/>
          <w:sz w:val="24"/>
          <w:szCs w:val="24"/>
        </w:rPr>
        <w:t>’</w:t>
      </w:r>
      <w:r>
        <w:rPr>
          <w:rFonts w:ascii="Times New Roman" w:hAnsi="Times New Roman"/>
          <w:sz w:val="24"/>
          <w:szCs w:val="24"/>
        </w:rPr>
        <w:t xml:space="preserve"> challenges. </w:t>
      </w:r>
    </w:p>
    <w:p w:rsidR="00D17291" w:rsidRDefault="00EE7C9E">
      <w:pPr>
        <w:pStyle w:val="Body"/>
        <w:spacing w:before="100" w:after="10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 conclusion, this study provided an opportunity for cross-national collaboration in achieving </w:t>
      </w:r>
      <w:r w:rsidR="00C27638">
        <w:rPr>
          <w:rFonts w:ascii="Times New Roman" w:hAnsi="Times New Roman"/>
          <w:sz w:val="24"/>
          <w:szCs w:val="24"/>
        </w:rPr>
        <w:t xml:space="preserve">a </w:t>
      </w:r>
      <w:r>
        <w:rPr>
          <w:rFonts w:ascii="Times New Roman" w:hAnsi="Times New Roman"/>
          <w:sz w:val="24"/>
          <w:szCs w:val="24"/>
        </w:rPr>
        <w:t>better understanding of the educationa</w:t>
      </w:r>
      <w:r>
        <w:rPr>
          <w:rFonts w:ascii="Times New Roman" w:hAnsi="Times New Roman"/>
          <w:sz w:val="24"/>
          <w:szCs w:val="24"/>
        </w:rPr>
        <w:t>l environment</w:t>
      </w:r>
      <w:r w:rsidR="00C27638">
        <w:rPr>
          <w:rFonts w:ascii="Times New Roman" w:hAnsi="Times New Roman"/>
          <w:sz w:val="24"/>
          <w:szCs w:val="24"/>
        </w:rPr>
        <w:t>,</w:t>
      </w:r>
      <w:r>
        <w:rPr>
          <w:rFonts w:ascii="Times New Roman" w:hAnsi="Times New Roman"/>
          <w:sz w:val="24"/>
          <w:szCs w:val="24"/>
        </w:rPr>
        <w:t xml:space="preserve"> within and between the three participating medical schools. More importantly, it provided valuable information that served as an impetus to introduce necessary changes, in order to enhance the quality of our students</w:t>
      </w:r>
      <w:r>
        <w:rPr>
          <w:rFonts w:ascii="Times New Roman" w:hAnsi="Times New Roman"/>
          <w:sz w:val="24"/>
          <w:szCs w:val="24"/>
        </w:rPr>
        <w:t xml:space="preserve">’ </w:t>
      </w:r>
      <w:r>
        <w:rPr>
          <w:rFonts w:ascii="Times New Roman" w:hAnsi="Times New Roman"/>
          <w:sz w:val="24"/>
          <w:szCs w:val="24"/>
        </w:rPr>
        <w:t>learning experience.</w:t>
      </w:r>
    </w:p>
    <w:p w:rsidR="00D17291" w:rsidRDefault="00EE7C9E">
      <w:pPr>
        <w:pStyle w:val="Body"/>
        <w:spacing w:before="100" w:after="10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D17291" w:rsidRDefault="00EE7C9E">
      <w:pPr>
        <w:pStyle w:val="Body"/>
        <w:spacing w:before="100" w:after="100" w:line="480" w:lineRule="auto"/>
        <w:rPr>
          <w:rFonts w:ascii="Times New Roman" w:eastAsia="Times New Roman" w:hAnsi="Times New Roman" w:cs="Times New Roman"/>
          <w:b/>
          <w:bCs/>
          <w:sz w:val="24"/>
          <w:szCs w:val="24"/>
        </w:rPr>
      </w:pPr>
      <w:r>
        <w:rPr>
          <w:rFonts w:ascii="Times New Roman" w:hAnsi="Times New Roman"/>
          <w:sz w:val="24"/>
          <w:szCs w:val="24"/>
        </w:rPr>
        <w:t xml:space="preserve"> </w:t>
      </w:r>
    </w:p>
    <w:p w:rsidR="00D17291" w:rsidRDefault="00D17291">
      <w:pPr>
        <w:pStyle w:val="Body"/>
        <w:spacing w:line="480" w:lineRule="auto"/>
        <w:rPr>
          <w:rFonts w:ascii="Times New Roman" w:eastAsia="Times New Roman" w:hAnsi="Times New Roman" w:cs="Times New Roman"/>
          <w:sz w:val="24"/>
          <w:szCs w:val="24"/>
        </w:rPr>
      </w:pPr>
    </w:p>
    <w:p w:rsidR="00D17291" w:rsidRDefault="00D17291">
      <w:pPr>
        <w:pStyle w:val="Body"/>
        <w:spacing w:line="480" w:lineRule="auto"/>
        <w:rPr>
          <w:rFonts w:ascii="Times New Roman" w:eastAsia="Times New Roman" w:hAnsi="Times New Roman" w:cs="Times New Roman"/>
          <w:sz w:val="24"/>
          <w:szCs w:val="24"/>
        </w:rPr>
      </w:pPr>
    </w:p>
    <w:p w:rsidR="00D17291" w:rsidRDefault="00D17291">
      <w:pPr>
        <w:pStyle w:val="Body"/>
        <w:spacing w:before="100" w:after="100" w:line="480" w:lineRule="auto"/>
        <w:rPr>
          <w:rFonts w:ascii="Times New Roman" w:eastAsia="Times New Roman" w:hAnsi="Times New Roman" w:cs="Times New Roman"/>
          <w:b/>
          <w:bCs/>
          <w:sz w:val="24"/>
          <w:szCs w:val="24"/>
        </w:rPr>
      </w:pPr>
    </w:p>
    <w:p w:rsidR="00D17291" w:rsidRDefault="00EE7C9E">
      <w:pPr>
        <w:pStyle w:val="Body"/>
        <w:spacing w:before="100" w:after="100" w:line="480" w:lineRule="auto"/>
        <w:rPr>
          <w:rFonts w:ascii="Times New Roman" w:eastAsia="Times New Roman" w:hAnsi="Times New Roman" w:cs="Times New Roman"/>
          <w:b/>
          <w:bCs/>
          <w:sz w:val="24"/>
          <w:szCs w:val="24"/>
        </w:rPr>
      </w:pPr>
      <w:r>
        <w:rPr>
          <w:rFonts w:ascii="Times New Roman" w:hAnsi="Times New Roman"/>
          <w:b/>
          <w:bCs/>
          <w:sz w:val="24"/>
          <w:szCs w:val="24"/>
          <w:lang w:val="fr-FR"/>
        </w:rPr>
        <w:t xml:space="preserve">References </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Abraham, R. </w:t>
      </w:r>
      <w:r>
        <w:rPr>
          <w:rFonts w:ascii="Times New Roman" w:hAnsi="Times New Roman"/>
          <w:i/>
          <w:iCs/>
          <w:sz w:val="24"/>
          <w:szCs w:val="24"/>
          <w:lang w:val="nl-NL"/>
        </w:rPr>
        <w:t>et al</w:t>
      </w:r>
      <w:r>
        <w:rPr>
          <w:rFonts w:ascii="Times New Roman" w:hAnsi="Times New Roman"/>
          <w:sz w:val="24"/>
          <w:szCs w:val="24"/>
        </w:rPr>
        <w:t xml:space="preserve">. (2008) Students' perceptions of learning environment in an Indian medical school. BMC Med Educ 8:20.doi:10.1186/1472-6920-8-20. </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Aghamolaei, T and Fazel, I. (2010) Medical students</w:t>
      </w:r>
      <w:r>
        <w:rPr>
          <w:rFonts w:ascii="Times New Roman" w:hAnsi="Times New Roman"/>
          <w:sz w:val="24"/>
          <w:szCs w:val="24"/>
        </w:rPr>
        <w:t xml:space="preserve">’ </w:t>
      </w:r>
      <w:r>
        <w:rPr>
          <w:rFonts w:ascii="Times New Roman" w:hAnsi="Times New Roman"/>
          <w:sz w:val="24"/>
          <w:szCs w:val="24"/>
        </w:rPr>
        <w:t>perception of the educational environme</w:t>
      </w:r>
      <w:r>
        <w:rPr>
          <w:rFonts w:ascii="Times New Roman" w:hAnsi="Times New Roman"/>
          <w:sz w:val="24"/>
          <w:szCs w:val="24"/>
        </w:rPr>
        <w:t xml:space="preserve">nt at an Iranian Medical Sciences University. BMC Med Educ 10:87. doi: </w:t>
      </w:r>
      <w:r>
        <w:rPr>
          <w:rFonts w:ascii="Times New Roman" w:hAnsi="Times New Roman"/>
          <w:sz w:val="24"/>
          <w:szCs w:val="24"/>
          <w:shd w:val="clear" w:color="auto" w:fill="FFFFFF"/>
        </w:rPr>
        <w:t>10.1186/1472-6920-10-</w:t>
      </w:r>
      <w:r>
        <w:rPr>
          <w:rFonts w:ascii="Times New Roman" w:hAnsi="Times New Roman"/>
          <w:sz w:val="24"/>
          <w:szCs w:val="24"/>
        </w:rPr>
        <w:t xml:space="preserve"> 87.</w:t>
      </w:r>
    </w:p>
    <w:p w:rsidR="00D17291" w:rsidRDefault="00EE7C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Ahn, D. (1999) Visiting elective students at the University of Toronto from the Korea University Medical College. Med Educ 33 pp. 460-465. </w:t>
      </w:r>
    </w:p>
    <w:p w:rsidR="00D17291" w:rsidRDefault="00EE7C9E">
      <w:pPr>
        <w:pStyle w:val="Body"/>
        <w:shd w:val="clear" w:color="auto" w:fill="FFFFFF"/>
        <w:spacing w:line="480" w:lineRule="auto"/>
        <w:rPr>
          <w:rStyle w:val="Hyperlink0"/>
          <w:rFonts w:eastAsia="Arial Unicode MS"/>
        </w:rPr>
      </w:pPr>
      <w:hyperlink r:id="rId7" w:history="1">
        <w:r>
          <w:rPr>
            <w:rStyle w:val="Hyperlink0"/>
            <w:rFonts w:eastAsia="Arial Unicode MS"/>
          </w:rPr>
          <w:t>Al-Hazimi, A</w:t>
        </w:r>
      </w:hyperlink>
      <w:r>
        <w:rPr>
          <w:rStyle w:val="Hyperlink0"/>
          <w:rFonts w:eastAsia="Arial Unicode MS"/>
        </w:rPr>
        <w:t xml:space="preserve"> </w:t>
      </w:r>
      <w:r>
        <w:rPr>
          <w:rStyle w:val="None"/>
          <w:rFonts w:ascii="Times New Roman" w:hAnsi="Times New Roman"/>
          <w:i/>
          <w:iCs/>
          <w:sz w:val="24"/>
          <w:szCs w:val="24"/>
          <w:lang w:val="nl-NL"/>
        </w:rPr>
        <w:t>et al</w:t>
      </w:r>
      <w:r>
        <w:rPr>
          <w:rStyle w:val="Hyperlink0"/>
          <w:rFonts w:eastAsia="Arial Unicode MS"/>
        </w:rPr>
        <w:t xml:space="preserve">. (2004) </w:t>
      </w:r>
      <w:r>
        <w:rPr>
          <w:rStyle w:val="None"/>
          <w:rFonts w:ascii="Times New Roman" w:hAnsi="Times New Roman"/>
          <w:kern w:val="36"/>
          <w:sz w:val="24"/>
          <w:szCs w:val="24"/>
        </w:rPr>
        <w:t xml:space="preserve">Educational environment in traditional and innovative medical schools: a study in four undergraduate </w:t>
      </w:r>
      <w:r>
        <w:rPr>
          <w:rStyle w:val="None"/>
          <w:rFonts w:ascii="Times New Roman" w:hAnsi="Times New Roman"/>
          <w:kern w:val="36"/>
          <w:sz w:val="24"/>
          <w:szCs w:val="24"/>
        </w:rPr>
        <w:t>medical schools. Educ Health</w:t>
      </w:r>
      <w:r>
        <w:rPr>
          <w:rStyle w:val="Hyperlink0"/>
          <w:rFonts w:eastAsia="Arial Unicode MS"/>
        </w:rPr>
        <w:t xml:space="preserve"> </w:t>
      </w:r>
      <w:r>
        <w:rPr>
          <w:rStyle w:val="None"/>
          <w:rFonts w:ascii="Times New Roman" w:hAnsi="Times New Roman"/>
          <w:kern w:val="36"/>
          <w:sz w:val="24"/>
          <w:szCs w:val="24"/>
        </w:rPr>
        <w:t>17, pp.192-203.</w:t>
      </w:r>
      <w:r>
        <w:rPr>
          <w:rStyle w:val="Hyperlink0"/>
          <w:rFonts w:eastAsia="Arial Unicode MS"/>
        </w:rPr>
        <w:t xml:space="preserve">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lang w:val="it-IT"/>
        </w:rPr>
        <w:t xml:space="preserve">Al-Naggar, R. A </w:t>
      </w:r>
      <w:r>
        <w:rPr>
          <w:rStyle w:val="None"/>
          <w:rFonts w:ascii="Times New Roman" w:hAnsi="Times New Roman"/>
          <w:i/>
          <w:iCs/>
          <w:sz w:val="24"/>
          <w:szCs w:val="24"/>
          <w:shd w:val="clear" w:color="auto" w:fill="FFFFFF"/>
          <w:lang w:val="nl-NL"/>
        </w:rPr>
        <w:t>et al</w:t>
      </w:r>
      <w:r>
        <w:rPr>
          <w:rStyle w:val="None"/>
          <w:rFonts w:ascii="Times New Roman" w:hAnsi="Times New Roman"/>
          <w:sz w:val="24"/>
          <w:szCs w:val="24"/>
          <w:shd w:val="clear" w:color="auto" w:fill="FFFFFF"/>
        </w:rPr>
        <w:t xml:space="preserve">. (2014) </w:t>
      </w:r>
      <w:r>
        <w:rPr>
          <w:rStyle w:val="Hyperlink0"/>
          <w:rFonts w:eastAsia="Arial Unicode MS"/>
        </w:rPr>
        <w:t xml:space="preserve"> The Malaysia DREEM: perceptions of medical students about the learning environment in a medical school in Malaysia. Adv Med Educ Pract 5,pp. 177</w:t>
      </w:r>
      <w:r>
        <w:rPr>
          <w:rStyle w:val="None"/>
          <w:rFonts w:ascii="Times New Roman" w:hAnsi="Times New Roman"/>
          <w:sz w:val="24"/>
          <w:szCs w:val="24"/>
        </w:rPr>
        <w:t>–</w:t>
      </w:r>
      <w:r>
        <w:rPr>
          <w:rStyle w:val="Hyperlink0"/>
          <w:rFonts w:eastAsia="Arial Unicode MS"/>
        </w:rPr>
        <w:t xml:space="preserve">184. </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Hyperlink0"/>
          <w:rFonts w:eastAsia="Arial Unicode MS"/>
        </w:rPr>
      </w:pPr>
      <w:hyperlink r:id="rId8" w:history="1">
        <w:r>
          <w:rPr>
            <w:rStyle w:val="Hyperlink0"/>
            <w:rFonts w:eastAsia="Arial Unicode MS"/>
          </w:rPr>
          <w:t>Amin, Z</w:t>
        </w:r>
      </w:hyperlink>
      <w:r>
        <w:rPr>
          <w:rStyle w:val="Hyperlink0"/>
          <w:rFonts w:eastAsia="Arial Unicode MS"/>
        </w:rPr>
        <w:t xml:space="preserve"> </w:t>
      </w:r>
      <w:r>
        <w:rPr>
          <w:rStyle w:val="None"/>
          <w:rFonts w:ascii="Times New Roman" w:hAnsi="Times New Roman"/>
          <w:i/>
          <w:iCs/>
          <w:sz w:val="24"/>
          <w:szCs w:val="24"/>
          <w:lang w:val="nl-NL"/>
        </w:rPr>
        <w:t>et al</w:t>
      </w:r>
      <w:r>
        <w:rPr>
          <w:rStyle w:val="Hyperlink0"/>
          <w:rFonts w:eastAsia="Arial Unicode MS"/>
        </w:rPr>
        <w:t xml:space="preserve">. (2005) Medical education in Southeast Asia: emerging issues, challenges and opportunities. Med Educ 39, pp. 829-832.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lang w:val="de-DE"/>
        </w:rPr>
        <w:t>Edgren</w:t>
      </w:r>
      <w:r>
        <w:rPr>
          <w:rStyle w:val="None"/>
          <w:rFonts w:ascii="Times New Roman" w:hAnsi="Times New Roman"/>
          <w:sz w:val="24"/>
          <w:szCs w:val="24"/>
          <w:shd w:val="clear" w:color="auto" w:fill="FFFFFF"/>
          <w:lang w:val="de-DE"/>
        </w:rPr>
        <w:t xml:space="preserve">, G </w:t>
      </w:r>
      <w:r>
        <w:rPr>
          <w:rStyle w:val="None"/>
          <w:rFonts w:ascii="Times New Roman" w:hAnsi="Times New Roman"/>
          <w:i/>
          <w:iCs/>
          <w:sz w:val="24"/>
          <w:szCs w:val="24"/>
          <w:shd w:val="clear" w:color="auto" w:fill="FFFFFF"/>
          <w:lang w:val="nl-NL"/>
        </w:rPr>
        <w:t>et al</w:t>
      </w:r>
      <w:r>
        <w:rPr>
          <w:rStyle w:val="None"/>
          <w:rFonts w:ascii="Times New Roman" w:hAnsi="Times New Roman"/>
          <w:sz w:val="24"/>
          <w:szCs w:val="24"/>
          <w:shd w:val="clear" w:color="auto" w:fill="FFFFFF"/>
        </w:rPr>
        <w:t xml:space="preserve">. (2010) </w:t>
      </w:r>
      <w:hyperlink r:id="rId9" w:history="1">
        <w:r>
          <w:rPr>
            <w:rStyle w:val="Hyperlink1"/>
            <w:rFonts w:eastAsia="Arial Unicode MS"/>
          </w:rPr>
          <w:t>Comparing the educational environment (as measured by DREEM) at two different stages of curriculum reform.</w:t>
        </w:r>
      </w:hyperlink>
      <w:r>
        <w:rPr>
          <w:rStyle w:val="Hyperlink1"/>
          <w:rFonts w:eastAsia="Arial Unicode MS"/>
        </w:rPr>
        <w:t xml:space="preserve"> </w:t>
      </w:r>
      <w:r>
        <w:rPr>
          <w:rStyle w:val="None"/>
          <w:rFonts w:ascii="Times New Roman" w:hAnsi="Times New Roman"/>
          <w:sz w:val="24"/>
          <w:szCs w:val="24"/>
          <w:shd w:val="clear" w:color="auto" w:fill="FFFFFF"/>
        </w:rPr>
        <w:t xml:space="preserve">Med Teach 32, pp. 233-238.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Hyperlink0"/>
          <w:rFonts w:eastAsia="Arial Unicode MS"/>
        </w:rPr>
        <w:t xml:space="preserve">Enns, S. C </w:t>
      </w:r>
      <w:r>
        <w:rPr>
          <w:rStyle w:val="None"/>
          <w:rFonts w:ascii="Times New Roman" w:hAnsi="Times New Roman"/>
          <w:i/>
          <w:iCs/>
          <w:sz w:val="24"/>
          <w:szCs w:val="24"/>
          <w:lang w:val="nl-NL"/>
        </w:rPr>
        <w:t>et al</w:t>
      </w:r>
      <w:r>
        <w:rPr>
          <w:rStyle w:val="Hyperlink0"/>
          <w:rFonts w:eastAsia="Arial Unicode MS"/>
        </w:rPr>
        <w:t xml:space="preserve">. (2016). </w:t>
      </w:r>
      <w:hyperlink r:id="rId10" w:history="1">
        <w:r>
          <w:rPr>
            <w:rStyle w:val="Hyperlink0"/>
            <w:rFonts w:eastAsia="Arial Unicode MS"/>
          </w:rPr>
          <w:t>Medical Students' Perception of Their Educational Environment and Quality of Life: Is There a Positive Association?</w:t>
        </w:r>
      </w:hyperlink>
      <w:r>
        <w:rPr>
          <w:rStyle w:val="Hyperlink0"/>
          <w:rFonts w:eastAsia="Arial Unicode MS"/>
        </w:rPr>
        <w:t xml:space="preserve"> Acad Med 91, pp. 409-417. </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Hyperlink0"/>
          <w:rFonts w:eastAsia="Arial Unicode MS"/>
        </w:rPr>
      </w:pPr>
      <w:r>
        <w:rPr>
          <w:rStyle w:val="Hyperlink0"/>
          <w:rFonts w:eastAsia="Arial Unicode MS"/>
        </w:rPr>
        <w:lastRenderedPageBreak/>
        <w:t>Glen, J. M (2001) AMEE medical education guide no 23</w:t>
      </w:r>
      <w:r>
        <w:rPr>
          <w:rStyle w:val="Hyperlink0"/>
          <w:rFonts w:eastAsia="Arial Unicode MS"/>
        </w:rPr>
        <w:t xml:space="preserve">(Part 1): curriculum, environment, climate, quality and change in medical education- A unifying perspective. Med Teach 23, pp.  337-334. </w:t>
      </w:r>
    </w:p>
    <w:p w:rsidR="00D17291" w:rsidRDefault="00EE7C9E">
      <w:pPr>
        <w:pStyle w:val="Body"/>
        <w:spacing w:line="480" w:lineRule="auto"/>
        <w:rPr>
          <w:rStyle w:val="Hyperlink0"/>
          <w:rFonts w:eastAsia="Arial Unicode MS"/>
        </w:rPr>
      </w:pPr>
      <w:r>
        <w:rPr>
          <w:rStyle w:val="Hyperlink0"/>
          <w:rFonts w:eastAsia="Arial Unicode MS"/>
        </w:rPr>
        <w:t>Khoo, H. E (2003). Implementation of problem-based learning in Asian medical schools and students' perceptions of thei</w:t>
      </w:r>
      <w:r>
        <w:rPr>
          <w:rStyle w:val="Hyperlink0"/>
          <w:rFonts w:eastAsia="Arial Unicode MS"/>
        </w:rPr>
        <w:t xml:space="preserve">r experience. Medical Educ 37, pp. 401-409. </w:t>
      </w:r>
    </w:p>
    <w:p w:rsidR="00D17291" w:rsidRDefault="00EE7C9E">
      <w:pPr>
        <w:pStyle w:val="Body"/>
        <w:spacing w:line="480" w:lineRule="auto"/>
        <w:rPr>
          <w:rStyle w:val="Hyperlink0"/>
          <w:rFonts w:eastAsia="Arial Unicode MS"/>
        </w:rPr>
      </w:pPr>
      <w:hyperlink r:id="rId11" w:history="1">
        <w:r>
          <w:rPr>
            <w:rStyle w:val="Hyperlink0"/>
            <w:rFonts w:eastAsia="Arial Unicode MS"/>
            <w:lang w:val="de-DE"/>
          </w:rPr>
          <w:t>Majumder, A. A</w:t>
        </w:r>
      </w:hyperlink>
      <w:r>
        <w:rPr>
          <w:rStyle w:val="Hyperlink0"/>
          <w:rFonts w:eastAsia="Arial Unicode MS"/>
        </w:rPr>
        <w:t xml:space="preserve"> </w:t>
      </w:r>
      <w:r>
        <w:rPr>
          <w:rStyle w:val="None"/>
          <w:rFonts w:ascii="Times New Roman" w:hAnsi="Times New Roman"/>
          <w:i/>
          <w:iCs/>
          <w:sz w:val="24"/>
          <w:szCs w:val="24"/>
          <w:lang w:val="nl-NL"/>
        </w:rPr>
        <w:t>et al</w:t>
      </w:r>
      <w:r>
        <w:rPr>
          <w:rStyle w:val="Hyperlink0"/>
          <w:rFonts w:eastAsia="Arial Unicode MS"/>
        </w:rPr>
        <w:t xml:space="preserve">. (2004). Trends in medical education: challenges and directions for </w:t>
      </w:r>
      <w:r>
        <w:rPr>
          <w:rStyle w:val="Hyperlink0"/>
          <w:rFonts w:eastAsia="Arial Unicode MS"/>
        </w:rPr>
        <w:t xml:space="preserve">need-based reforms of medical training in South-East Asia. </w:t>
      </w:r>
      <w:hyperlink r:id="rId12" w:history="1">
        <w:r>
          <w:rPr>
            <w:rStyle w:val="Hyperlink0"/>
            <w:rFonts w:eastAsia="Arial Unicode MS"/>
          </w:rPr>
          <w:t>Indian J Med Sci.</w:t>
        </w:r>
      </w:hyperlink>
      <w:r>
        <w:rPr>
          <w:rStyle w:val="Hyperlink0"/>
          <w:rFonts w:eastAsia="Arial Unicode MS"/>
        </w:rPr>
        <w:t xml:space="preserve"> 58, pp. 369-380.</w:t>
      </w:r>
    </w:p>
    <w:p w:rsidR="00D17291" w:rsidRDefault="00EE7C9E">
      <w:pPr>
        <w:pStyle w:val="Body"/>
        <w:spacing w:before="100" w:after="100" w:line="480" w:lineRule="auto"/>
        <w:rPr>
          <w:rStyle w:val="Hyperlink0"/>
          <w:rFonts w:eastAsia="Arial Unicode MS"/>
        </w:rPr>
      </w:pPr>
      <w:r>
        <w:rPr>
          <w:rStyle w:val="Hyperlink0"/>
          <w:rFonts w:eastAsia="Arial Unicode MS"/>
        </w:rPr>
        <w:t>Mann, K. V. (2011) Theoretical perspectives in medical education: past experiences and future possibili</w:t>
      </w:r>
      <w:r>
        <w:rPr>
          <w:rStyle w:val="Hyperlink0"/>
          <w:rFonts w:eastAsia="Arial Unicode MS"/>
        </w:rPr>
        <w:t>ties.</w:t>
      </w:r>
      <w:r>
        <w:rPr>
          <w:rStyle w:val="None"/>
          <w:rFonts w:ascii="Times New Roman" w:hAnsi="Times New Roman"/>
          <w:sz w:val="24"/>
          <w:szCs w:val="24"/>
          <w:shd w:val="clear" w:color="auto" w:fill="FFFFFF"/>
        </w:rPr>
        <w:t xml:space="preserve"> </w:t>
      </w:r>
      <w:hyperlink r:id="rId13" w:history="1">
        <w:r>
          <w:rPr>
            <w:rStyle w:val="Hyperlink2"/>
            <w:rFonts w:eastAsia="Arial Unicode MS"/>
          </w:rPr>
          <w:t>Med Educ</w:t>
        </w:r>
      </w:hyperlink>
      <w:r>
        <w:rPr>
          <w:rStyle w:val="None"/>
          <w:rFonts w:ascii="Times New Roman" w:hAnsi="Times New Roman"/>
          <w:sz w:val="24"/>
          <w:szCs w:val="24"/>
          <w:shd w:val="clear" w:color="auto" w:fill="FFFFFF"/>
        </w:rPr>
        <w:t xml:space="preserve"> 45, pp. 60-68. </w:t>
      </w:r>
    </w:p>
    <w:p w:rsidR="00D17291" w:rsidRDefault="00EE7C9E">
      <w:pPr>
        <w:pStyle w:val="Body"/>
        <w:spacing w:line="480" w:lineRule="auto"/>
        <w:rPr>
          <w:rStyle w:val="Hyperlink0"/>
          <w:rFonts w:eastAsia="Arial Unicode MS"/>
        </w:rPr>
      </w:pPr>
      <w:r>
        <w:rPr>
          <w:rStyle w:val="Hyperlink0"/>
          <w:rFonts w:eastAsia="Arial Unicode MS"/>
        </w:rPr>
        <w:t>Marchant, R. (2013) Approving educational environments: Discussion point 1: The GMC standards for the delivery of education (paragraph 24-33). http://</w:t>
      </w:r>
      <w:hyperlink r:id="rId14" w:history="1">
        <w:r>
          <w:rPr>
            <w:rStyle w:val="Hyperlink3"/>
            <w:rFonts w:eastAsia="Arial Unicode MS"/>
          </w:rPr>
          <w:t>www.gmc-uk.org/Educational_Environments</w:t>
        </w:r>
      </w:hyperlink>
      <w:r>
        <w:rPr>
          <w:rStyle w:val="Hyperlink0"/>
          <w:rFonts w:eastAsia="Arial Unicode MS"/>
        </w:rPr>
        <w:t xml:space="preserve">. Accessed 4 August 2017.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Pai, P. G  </w:t>
      </w:r>
      <w:r>
        <w:rPr>
          <w:rStyle w:val="None"/>
          <w:rFonts w:ascii="Times New Roman" w:hAnsi="Times New Roman"/>
          <w:i/>
          <w:iCs/>
          <w:sz w:val="24"/>
          <w:szCs w:val="24"/>
          <w:shd w:val="clear" w:color="auto" w:fill="FFFFFF"/>
          <w:lang w:val="nl-NL"/>
        </w:rPr>
        <w:t>et al</w:t>
      </w:r>
      <w:r>
        <w:rPr>
          <w:rStyle w:val="None"/>
          <w:rFonts w:ascii="Times New Roman" w:hAnsi="Times New Roman"/>
          <w:sz w:val="24"/>
          <w:szCs w:val="24"/>
          <w:shd w:val="clear" w:color="auto" w:fill="FFFFFF"/>
        </w:rPr>
        <w:t>.</w:t>
      </w:r>
      <w:r>
        <w:rPr>
          <w:rStyle w:val="None"/>
          <w:rFonts w:ascii="Times New Roman" w:hAnsi="Times New Roman"/>
          <w:sz w:val="24"/>
          <w:szCs w:val="24"/>
          <w:vertAlign w:val="superscript"/>
        </w:rPr>
        <w:t xml:space="preserve"> </w:t>
      </w:r>
      <w:r>
        <w:rPr>
          <w:rStyle w:val="Hyperlink0"/>
          <w:rFonts w:eastAsia="Arial Unicode MS"/>
        </w:rPr>
        <w:t>(2014) Medical Students</w:t>
      </w:r>
      <w:r>
        <w:rPr>
          <w:rStyle w:val="None"/>
          <w:rFonts w:ascii="Times New Roman" w:hAnsi="Times New Roman"/>
          <w:sz w:val="24"/>
          <w:szCs w:val="24"/>
        </w:rPr>
        <w:t xml:space="preserve">’ </w:t>
      </w:r>
      <w:r>
        <w:rPr>
          <w:rStyle w:val="Hyperlink0"/>
          <w:rFonts w:eastAsia="Arial Unicode MS"/>
        </w:rPr>
        <w:t>Perception of Their Educational Environment. J Clin Diagn Res</w:t>
      </w:r>
      <w:r>
        <w:rPr>
          <w:rStyle w:val="None"/>
          <w:rFonts w:ascii="Times New Roman" w:hAnsi="Times New Roman"/>
          <w:sz w:val="24"/>
          <w:szCs w:val="24"/>
          <w:vertAlign w:val="superscript"/>
        </w:rPr>
        <w:t xml:space="preserve"> </w:t>
      </w:r>
      <w:r>
        <w:rPr>
          <w:rStyle w:val="Hyperlink0"/>
          <w:rFonts w:eastAsia="Arial Unicode MS"/>
        </w:rPr>
        <w:t>8, pp. 103</w:t>
      </w:r>
      <w:r>
        <w:rPr>
          <w:rStyle w:val="None"/>
          <w:rFonts w:ascii="Times New Roman" w:hAnsi="Times New Roman"/>
          <w:sz w:val="24"/>
          <w:szCs w:val="24"/>
        </w:rPr>
        <w:t>–</w:t>
      </w:r>
      <w:r>
        <w:rPr>
          <w:rStyle w:val="Hyperlink0"/>
          <w:rFonts w:eastAsia="Arial Unicode MS"/>
        </w:rPr>
        <w:t xml:space="preserve">107. </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Hyperlink0"/>
          <w:rFonts w:eastAsia="Arial Unicode MS"/>
        </w:rPr>
        <w:t>Philb</w:t>
      </w:r>
      <w:r>
        <w:rPr>
          <w:rStyle w:val="Hyperlink0"/>
          <w:rFonts w:eastAsia="Arial Unicode MS"/>
        </w:rPr>
        <w:t xml:space="preserve">in, M  </w:t>
      </w:r>
      <w:r>
        <w:rPr>
          <w:rStyle w:val="None"/>
          <w:rFonts w:ascii="Times New Roman" w:hAnsi="Times New Roman"/>
          <w:i/>
          <w:iCs/>
          <w:sz w:val="24"/>
          <w:szCs w:val="24"/>
          <w:lang w:val="nl-NL"/>
        </w:rPr>
        <w:t>et al</w:t>
      </w:r>
      <w:r>
        <w:rPr>
          <w:rStyle w:val="Hyperlink0"/>
          <w:rFonts w:eastAsia="Arial Unicode MS"/>
        </w:rPr>
        <w:t>. (1995). A survey of gender and learning styles. Sex Roles 32, pp. 485-494.</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Hyperlink0"/>
          <w:rFonts w:eastAsia="Arial Unicode MS"/>
        </w:rPr>
        <w:t>Radcliffe. C and Lester, H. (2003) Perceived stress during undergraduate medical training: a Qualitative study. Med Educ 37, pp. 32-38.</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Hyperlink0"/>
          <w:rFonts w:eastAsia="Arial Unicode MS"/>
        </w:rPr>
        <w:t xml:space="preserve">Roff, S </w:t>
      </w:r>
      <w:r>
        <w:rPr>
          <w:rStyle w:val="None"/>
          <w:rFonts w:ascii="Times New Roman" w:hAnsi="Times New Roman"/>
          <w:i/>
          <w:iCs/>
          <w:sz w:val="24"/>
          <w:szCs w:val="24"/>
          <w:lang w:val="nl-NL"/>
        </w:rPr>
        <w:t>et al</w:t>
      </w:r>
      <w:r>
        <w:rPr>
          <w:rStyle w:val="Hyperlink0"/>
          <w:rFonts w:eastAsia="Arial Unicode MS"/>
        </w:rPr>
        <w:t xml:space="preserve">. (1997). </w:t>
      </w:r>
      <w:r>
        <w:rPr>
          <w:rStyle w:val="Hyperlink0"/>
          <w:rFonts w:eastAsia="Arial Unicode MS"/>
        </w:rPr>
        <w:t>Development and validation of the Dundee Ready Education Environment Measure (DREEM). Med Teach 19, pp. 295-299.</w:t>
      </w:r>
      <w:r>
        <w:rPr>
          <w:rStyle w:val="None"/>
          <w:rFonts w:ascii="Times New Roman" w:hAnsi="Times New Roman"/>
          <w:sz w:val="24"/>
          <w:szCs w:val="24"/>
          <w:shd w:val="clear" w:color="auto" w:fill="FFFFFF"/>
        </w:rPr>
        <w:t xml:space="preserve"> </w:t>
      </w:r>
    </w:p>
    <w:p w:rsidR="00D17291" w:rsidRDefault="00EE7C9E">
      <w:pPr>
        <w:pStyle w:val="Body"/>
        <w:shd w:val="clear" w:color="auto" w:fill="FFFFFF"/>
        <w:spacing w:line="480" w:lineRule="auto"/>
        <w:rPr>
          <w:rStyle w:val="Hyperlink0"/>
          <w:rFonts w:eastAsia="Arial Unicode MS"/>
        </w:rPr>
      </w:pPr>
      <w:r>
        <w:rPr>
          <w:rStyle w:val="Hyperlink0"/>
          <w:rFonts w:eastAsia="Arial Unicode MS"/>
        </w:rPr>
        <w:t xml:space="preserve">Roff, S </w:t>
      </w:r>
      <w:r>
        <w:rPr>
          <w:rStyle w:val="None"/>
          <w:rFonts w:ascii="Times New Roman" w:hAnsi="Times New Roman"/>
          <w:i/>
          <w:iCs/>
          <w:sz w:val="24"/>
          <w:szCs w:val="24"/>
          <w:lang w:val="nl-NL"/>
        </w:rPr>
        <w:t>et al</w:t>
      </w:r>
      <w:r>
        <w:rPr>
          <w:rStyle w:val="Hyperlink0"/>
          <w:rFonts w:eastAsia="Arial Unicode MS"/>
        </w:rPr>
        <w:t xml:space="preserve">. (2001) A global diagnostic tool for measuring educational environment: comparing Nigeria and Nepal. Med Teach 23, pp. 378-382. </w:t>
      </w:r>
    </w:p>
    <w:p w:rsidR="00D17291" w:rsidRDefault="00EE7C9E">
      <w:pPr>
        <w:pStyle w:val="Body"/>
        <w:shd w:val="clear" w:color="auto" w:fill="FFFFFF"/>
        <w:spacing w:line="480" w:lineRule="auto"/>
        <w:rPr>
          <w:rStyle w:val="Hyperlink0"/>
          <w:rFonts w:eastAsia="Arial Unicode MS"/>
        </w:rPr>
      </w:pPr>
      <w:r>
        <w:rPr>
          <w:rStyle w:val="Hyperlink0"/>
          <w:rFonts w:eastAsia="Arial Unicode MS"/>
        </w:rPr>
        <w:lastRenderedPageBreak/>
        <w:t>Roff, S and McAleer, S. (2001) What is educational climate? Med Teach 23, pp. 333-334.</w:t>
      </w:r>
    </w:p>
    <w:p w:rsidR="00D17291" w:rsidRDefault="00EE7C9E">
      <w:pPr>
        <w:pStyle w:val="Body"/>
        <w:shd w:val="clear" w:color="auto" w:fill="FFFFFF"/>
        <w:spacing w:line="480" w:lineRule="auto"/>
        <w:rPr>
          <w:rStyle w:val="Hyperlink0"/>
          <w:rFonts w:eastAsia="Arial Unicode MS"/>
        </w:rPr>
      </w:pPr>
      <w:hyperlink r:id="rId15" w:history="1">
        <w:r>
          <w:rPr>
            <w:rStyle w:val="Hyperlink4"/>
            <w:rFonts w:eastAsia="Arial Unicode MS"/>
          </w:rPr>
          <w:t>Roff, S</w:t>
        </w:r>
      </w:hyperlink>
      <w:r>
        <w:rPr>
          <w:rStyle w:val="Hyperlink0"/>
          <w:rFonts w:eastAsia="Arial Unicode MS"/>
        </w:rPr>
        <w:t xml:space="preserve">. (2005) </w:t>
      </w:r>
      <w:r>
        <w:rPr>
          <w:rStyle w:val="None"/>
          <w:rFonts w:ascii="Times New Roman" w:hAnsi="Times New Roman"/>
          <w:kern w:val="36"/>
          <w:sz w:val="24"/>
          <w:szCs w:val="24"/>
        </w:rPr>
        <w:t>The Dundee Ready Educational Enviro</w:t>
      </w:r>
      <w:r>
        <w:rPr>
          <w:rStyle w:val="None"/>
          <w:rFonts w:ascii="Times New Roman" w:hAnsi="Times New Roman"/>
          <w:kern w:val="36"/>
          <w:sz w:val="24"/>
          <w:szCs w:val="24"/>
        </w:rPr>
        <w:t>nment Measure (DREEM)- a generic instrument for measuring students' perceptions of undergraduate health professions curricula.</w:t>
      </w:r>
      <w:r>
        <w:rPr>
          <w:rStyle w:val="Hyperlink0"/>
          <w:rFonts w:eastAsia="Arial Unicode MS"/>
        </w:rPr>
        <w:t xml:space="preserve"> Med Teach</w:t>
      </w:r>
      <w:r>
        <w:rPr>
          <w:rStyle w:val="Hyperlink4"/>
          <w:rFonts w:eastAsia="Arial Unicode MS"/>
        </w:rPr>
        <w:t xml:space="preserve"> </w:t>
      </w:r>
      <w:r>
        <w:rPr>
          <w:rStyle w:val="Hyperlink0"/>
          <w:rFonts w:eastAsia="Arial Unicode MS"/>
        </w:rPr>
        <w:t xml:space="preserve">27, pp. 322-325. </w:t>
      </w:r>
    </w:p>
    <w:p w:rsidR="00D17291" w:rsidRDefault="00EE7C9E">
      <w:pPr>
        <w:pStyle w:val="Body"/>
        <w:spacing w:line="480" w:lineRule="auto"/>
        <w:rPr>
          <w:rStyle w:val="None"/>
          <w:rFonts w:ascii="Times New Roman" w:eastAsia="Times New Roman" w:hAnsi="Times New Roman" w:cs="Times New Roman"/>
          <w:sz w:val="24"/>
          <w:szCs w:val="24"/>
          <w:shd w:val="clear" w:color="auto" w:fill="FFFFFF"/>
        </w:rPr>
      </w:pPr>
      <w:r>
        <w:rPr>
          <w:rStyle w:val="Hyperlink0"/>
          <w:rFonts w:eastAsia="Arial Unicode MS"/>
        </w:rPr>
        <w:t xml:space="preserve">Thompson, G </w:t>
      </w:r>
      <w:r>
        <w:rPr>
          <w:rStyle w:val="None"/>
          <w:rFonts w:ascii="Times New Roman" w:hAnsi="Times New Roman"/>
          <w:i/>
          <w:iCs/>
          <w:sz w:val="24"/>
          <w:szCs w:val="24"/>
          <w:lang w:val="nl-NL"/>
        </w:rPr>
        <w:t>et al</w:t>
      </w:r>
      <w:r>
        <w:rPr>
          <w:rStyle w:val="Hyperlink0"/>
          <w:rFonts w:eastAsia="Arial Unicode MS"/>
        </w:rPr>
        <w:t>. (2016) Resilience among medical students: the role of coping style and social supp</w:t>
      </w:r>
      <w:r>
        <w:rPr>
          <w:rStyle w:val="Hyperlink0"/>
          <w:rFonts w:eastAsia="Arial Unicode MS"/>
        </w:rPr>
        <w:t>ort. Teach Learn Med 28, pp. 174-182.</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Hyperlink0"/>
          <w:rFonts w:eastAsia="Arial Unicode MS"/>
        </w:rPr>
      </w:pPr>
      <w:r>
        <w:rPr>
          <w:rStyle w:val="Hyperlink0"/>
          <w:rFonts w:eastAsia="Arial Unicode MS"/>
        </w:rPr>
        <w:t xml:space="preserve">Varma, R </w:t>
      </w:r>
      <w:r>
        <w:rPr>
          <w:rStyle w:val="None"/>
          <w:rFonts w:ascii="Times New Roman" w:hAnsi="Times New Roman"/>
          <w:i/>
          <w:iCs/>
          <w:sz w:val="24"/>
          <w:szCs w:val="24"/>
          <w:lang w:val="nl-NL"/>
        </w:rPr>
        <w:t>et al</w:t>
      </w:r>
      <w:r>
        <w:rPr>
          <w:rStyle w:val="Hyperlink0"/>
          <w:rFonts w:eastAsia="Arial Unicode MS"/>
        </w:rPr>
        <w:t xml:space="preserve">. (2005) Determining the quality of educational climate across multiple undergraduate teaching site using the DREEM inventory. BMC Med Educ 5:8.doi: </w:t>
      </w:r>
      <w:r>
        <w:rPr>
          <w:rStyle w:val="None"/>
          <w:rFonts w:ascii="Times New Roman" w:hAnsi="Times New Roman"/>
          <w:sz w:val="24"/>
          <w:szCs w:val="24"/>
          <w:shd w:val="clear" w:color="auto" w:fill="FFFFFF"/>
        </w:rPr>
        <w:t>10.1186/1472-6920-5-8.</w:t>
      </w:r>
    </w:p>
    <w:p w:rsidR="00D17291" w:rsidRDefault="00EE7C9E">
      <w:pPr>
        <w:pStyle w:val="Body"/>
        <w:spacing w:line="480" w:lineRule="auto"/>
        <w:rPr>
          <w:rStyle w:val="Hyperlink0"/>
          <w:rFonts w:eastAsia="Arial Unicode MS"/>
        </w:rPr>
      </w:pPr>
      <w:r>
        <w:rPr>
          <w:rStyle w:val="Hyperlink0"/>
          <w:rFonts w:eastAsia="Arial Unicode MS"/>
        </w:rPr>
        <w:t xml:space="preserve">Wang, J </w:t>
      </w:r>
      <w:r>
        <w:rPr>
          <w:rStyle w:val="None"/>
          <w:rFonts w:ascii="Times New Roman" w:hAnsi="Times New Roman"/>
          <w:i/>
          <w:iCs/>
          <w:sz w:val="24"/>
          <w:szCs w:val="24"/>
          <w:lang w:val="nl-NL"/>
        </w:rPr>
        <w:t>et al</w:t>
      </w:r>
      <w:r>
        <w:rPr>
          <w:rStyle w:val="Hyperlink0"/>
          <w:rFonts w:eastAsia="Arial Unicode MS"/>
        </w:rPr>
        <w:t>. (2009) Dundee Re</w:t>
      </w:r>
      <w:r>
        <w:rPr>
          <w:rStyle w:val="Hyperlink0"/>
          <w:rFonts w:eastAsia="Arial Unicode MS"/>
        </w:rPr>
        <w:t>ady Education Environment Measure: Psychometric testing with Chinese nursing students. J Adv Nurs 65, pp. 2701</w:t>
      </w:r>
      <w:r>
        <w:rPr>
          <w:rStyle w:val="None"/>
          <w:rFonts w:ascii="Times New Roman" w:hAnsi="Times New Roman"/>
          <w:sz w:val="24"/>
          <w:szCs w:val="24"/>
        </w:rPr>
        <w:t>–</w:t>
      </w:r>
      <w:r>
        <w:rPr>
          <w:rStyle w:val="Hyperlink0"/>
          <w:rFonts w:eastAsia="Arial Unicode MS"/>
        </w:rPr>
        <w:t>2709.</w:t>
      </w:r>
      <w:r>
        <w:rPr>
          <w:rStyle w:val="None"/>
          <w:rFonts w:ascii="Times New Roman" w:hAnsi="Times New Roman"/>
          <w:sz w:val="24"/>
          <w:szCs w:val="24"/>
          <w:shd w:val="clear" w:color="auto" w:fill="FFFFFF"/>
        </w:rPr>
        <w:t xml:space="preserve"> </w:t>
      </w:r>
    </w:p>
    <w:p w:rsidR="00D17291" w:rsidRDefault="00EE7C9E">
      <w:pPr>
        <w:pStyle w:val="Body"/>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Zawawi, A. H. and Elzubeir, M. (2012) Using DREEM to compare graduating students</w:t>
      </w:r>
      <w:r>
        <w:rPr>
          <w:rStyle w:val="None"/>
          <w:rFonts w:ascii="Times New Roman" w:hAnsi="Times New Roman"/>
          <w:sz w:val="24"/>
          <w:szCs w:val="24"/>
        </w:rPr>
        <w:t xml:space="preserve">’ </w:t>
      </w:r>
      <w:r>
        <w:rPr>
          <w:rStyle w:val="None"/>
          <w:rFonts w:ascii="Times New Roman" w:hAnsi="Times New Roman"/>
          <w:sz w:val="24"/>
          <w:szCs w:val="24"/>
        </w:rPr>
        <w:t xml:space="preserve">perception of learning environment at medical schools </w:t>
      </w:r>
      <w:r>
        <w:rPr>
          <w:rStyle w:val="None"/>
          <w:rFonts w:ascii="Times New Roman" w:hAnsi="Times New Roman"/>
          <w:sz w:val="24"/>
          <w:szCs w:val="24"/>
        </w:rPr>
        <w:t>adopting contrasting educational strategies. Med Teach 34, pp. 25-31.</w:t>
      </w:r>
      <w:r>
        <w:rPr>
          <w:rStyle w:val="None"/>
          <w:rFonts w:ascii="Times New Roman" w:hAnsi="Times New Roman"/>
          <w:sz w:val="24"/>
          <w:szCs w:val="24"/>
          <w:shd w:val="clear" w:color="auto" w:fill="FFFFFF"/>
        </w:rPr>
        <w:t xml:space="preserve"> </w:t>
      </w: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rPr>
          <w:rStyle w:val="None"/>
          <w:rFonts w:ascii="Times New Roman" w:eastAsia="Times New Roman" w:hAnsi="Times New Roman" w:cs="Times New Roman"/>
          <w:b/>
          <w:bCs/>
          <w:sz w:val="24"/>
          <w:szCs w:val="24"/>
        </w:rPr>
      </w:pPr>
    </w:p>
    <w:p w:rsidR="00D17291" w:rsidRDefault="00D17291">
      <w:pPr>
        <w:pStyle w:val="Body"/>
        <w:spacing w:before="100" w:after="100"/>
      </w:pPr>
    </w:p>
    <w:sectPr w:rsidR="00D17291">
      <w:headerReference w:type="default" r:id="rId16"/>
      <w:footerReference w:type="default" r:id="rId17"/>
      <w:pgSz w:w="12240" w:h="15840"/>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9E" w:rsidRDefault="00EE7C9E">
      <w:r>
        <w:separator/>
      </w:r>
    </w:p>
  </w:endnote>
  <w:endnote w:type="continuationSeparator" w:id="0">
    <w:p w:rsidR="00EE7C9E" w:rsidRDefault="00E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91" w:rsidRDefault="00EE7C9E">
    <w:pPr>
      <w:pStyle w:val="Footer"/>
      <w:jc w:val="right"/>
    </w:pPr>
    <w:r>
      <w:rPr>
        <w:rFonts w:ascii="Times New Roman" w:hAnsi="Times New Roman"/>
        <w:sz w:val="24"/>
        <w:szCs w:val="24"/>
      </w:rPr>
      <w:fldChar w:fldCharType="begin"/>
    </w:r>
    <w:r>
      <w:rPr>
        <w:rFonts w:ascii="Times New Roman" w:hAnsi="Times New Roman"/>
        <w:sz w:val="24"/>
        <w:szCs w:val="24"/>
      </w:rPr>
      <w:instrText xml:space="preserve"> PAGE </w:instrText>
    </w:r>
    <w:r w:rsidR="0091517A">
      <w:rPr>
        <w:rFonts w:ascii="Times New Roman" w:hAnsi="Times New Roman"/>
        <w:sz w:val="24"/>
        <w:szCs w:val="24"/>
      </w:rPr>
      <w:fldChar w:fldCharType="separate"/>
    </w:r>
    <w:r w:rsidR="00C27638">
      <w:rPr>
        <w:rFonts w:ascii="Times New Roman" w:hAnsi="Times New Roman"/>
        <w:noProof/>
        <w:sz w:val="24"/>
        <w:szCs w:val="24"/>
      </w:rPr>
      <w:t>12</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9E" w:rsidRDefault="00EE7C9E">
      <w:r>
        <w:separator/>
      </w:r>
    </w:p>
  </w:footnote>
  <w:footnote w:type="continuationSeparator" w:id="0">
    <w:p w:rsidR="00EE7C9E" w:rsidRDefault="00EE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91" w:rsidRDefault="00D172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E1D"/>
    <w:multiLevelType w:val="hybridMultilevel"/>
    <w:tmpl w:val="87347750"/>
    <w:styleLink w:val="ImportedStyle1"/>
    <w:lvl w:ilvl="0" w:tplc="C5D873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9C1EA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BE2CE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AD465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2CF3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F4CC4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0FABE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A4D6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8EBC2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562CB0"/>
    <w:multiLevelType w:val="hybridMultilevel"/>
    <w:tmpl w:val="8734775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91"/>
    <w:rsid w:val="0091517A"/>
    <w:rsid w:val="00C27638"/>
    <w:rsid w:val="00CD2029"/>
    <w:rsid w:val="00D17291"/>
    <w:rsid w:val="00EE7C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E69C"/>
  <w15:docId w15:val="{B77A75DC-BDCD-49A9-9397-61C9D324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styleId="PageNumber">
    <w:name w:val="page numbe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Spacing1">
    <w:name w:val="No Spacing1"/>
    <w:pPr>
      <w:spacing w:after="200" w:line="276" w:lineRule="auto"/>
    </w:pPr>
    <w:rPr>
      <w:rFonts w:ascii="Calibri" w:eastAsia="Calibri" w:hAnsi="Calibri" w:cs="Calibri"/>
      <w:color w:val="000000"/>
      <w:sz w:val="22"/>
      <w:szCs w:val="22"/>
      <w:u w:color="000000"/>
      <w:lang w:val="en-US"/>
    </w:rPr>
  </w:style>
  <w:style w:type="paragraph" w:styleId="PlainText">
    <w:name w:val="Plain Text"/>
    <w:rPr>
      <w:rFonts w:ascii="Consolas" w:eastAsia="Consolas" w:hAnsi="Consolas" w:cs="Consolas"/>
      <w:color w:val="000000"/>
      <w:sz w:val="21"/>
      <w:szCs w:val="21"/>
      <w:u w:color="000000"/>
      <w:lang w:val="en-US"/>
    </w:rPr>
  </w:style>
  <w:style w:type="paragraph" w:customStyle="1" w:styleId="MediumGrid1-Accent21">
    <w:name w:val="Medium Grid 1 - Accent 21"/>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character" w:customStyle="1" w:styleId="Link">
    <w:name w:val="Link"/>
    <w:rPr>
      <w:outline w:val="0"/>
      <w:color w:val="2149A0"/>
      <w:u w:val="single" w:color="2149A0"/>
    </w:rPr>
  </w:style>
  <w:style w:type="character" w:customStyle="1" w:styleId="Hyperlink1">
    <w:name w:val="Hyperlink.1"/>
    <w:basedOn w:val="Link"/>
    <w:rPr>
      <w:rFonts w:ascii="Times New Roman" w:eastAsia="Times New Roman" w:hAnsi="Times New Roman" w:cs="Times New Roman"/>
      <w:outline w:val="0"/>
      <w:color w:val="000000"/>
      <w:sz w:val="24"/>
      <w:szCs w:val="24"/>
      <w:u w:val="none" w:color="000000"/>
    </w:rPr>
  </w:style>
  <w:style w:type="character" w:customStyle="1" w:styleId="Hyperlink2">
    <w:name w:val="Hyperlink.2"/>
    <w:basedOn w:val="Link"/>
    <w:rPr>
      <w:rFonts w:ascii="Times New Roman" w:eastAsia="Times New Roman" w:hAnsi="Times New Roman" w:cs="Times New Roman"/>
      <w:outline w:val="0"/>
      <w:color w:val="000000"/>
      <w:sz w:val="24"/>
      <w:szCs w:val="24"/>
      <w:u w:val="none" w:color="000000"/>
      <w:shd w:val="clear" w:color="auto" w:fill="FFFFFF"/>
    </w:rPr>
  </w:style>
  <w:style w:type="character" w:customStyle="1" w:styleId="Hyperlink3">
    <w:name w:val="Hyperlink.3"/>
    <w:basedOn w:val="Link"/>
    <w:rPr>
      <w:rFonts w:ascii="Times New Roman" w:eastAsia="Times New Roman" w:hAnsi="Times New Roman" w:cs="Times New Roman"/>
      <w:i/>
      <w:iCs/>
      <w:outline w:val="0"/>
      <w:color w:val="000000"/>
      <w:sz w:val="24"/>
      <w:szCs w:val="24"/>
      <w:u w:val="single" w:color="000000"/>
    </w:rPr>
  </w:style>
  <w:style w:type="character" w:customStyle="1" w:styleId="Hyperlink4">
    <w:name w:val="Hyperlink.4"/>
    <w:basedOn w:val="None"/>
    <w:rPr>
      <w:rFonts w:ascii="Times New Roman" w:eastAsia="Times New Roman" w:hAnsi="Times New Roman" w:cs="Times New Roman"/>
      <w:sz w:val="24"/>
      <w:szCs w:val="24"/>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5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17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27638"/>
    <w:rPr>
      <w:b/>
      <w:bCs/>
    </w:rPr>
  </w:style>
  <w:style w:type="character" w:customStyle="1" w:styleId="CommentSubjectChar">
    <w:name w:val="Comment Subject Char"/>
    <w:basedOn w:val="CommentTextChar"/>
    <w:link w:val="CommentSubject"/>
    <w:uiPriority w:val="99"/>
    <w:semiHidden/>
    <w:rsid w:val="00C27638"/>
    <w:rPr>
      <w:b/>
      <w:bCs/>
      <w:lang w:val="en-US" w:eastAsia="en-US"/>
    </w:rPr>
  </w:style>
  <w:style w:type="paragraph" w:styleId="Revision">
    <w:name w:val="Revision"/>
    <w:hidden/>
    <w:uiPriority w:val="99"/>
    <w:semiHidden/>
    <w:rsid w:val="00C276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min%2520Z%255BAuthor%255D&amp;cauthor=true&amp;cauthor_uid=16048625" TargetMode="External"/><Relationship Id="rId13" Type="http://schemas.openxmlformats.org/officeDocument/2006/relationships/hyperlink" Target="https://www.ncbi.nlm.nih.gov/pubmed/211558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Al-Hazimi%2520A%255BAuthor%255D&amp;cauthor=true&amp;cauthor_uid=15763762" TargetMode="External"/><Relationship Id="rId12" Type="http://schemas.openxmlformats.org/officeDocument/2006/relationships/hyperlink" Target="http://www.ncbi.nlm.nih.gov/pubmed/1547027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ajumder%2520AA%255BAuthor%255D&amp;cauthor=true&amp;cauthor_uid=15470278" TargetMode="External"/><Relationship Id="rId5" Type="http://schemas.openxmlformats.org/officeDocument/2006/relationships/footnotes" Target="footnotes.xml"/><Relationship Id="rId15" Type="http://schemas.openxmlformats.org/officeDocument/2006/relationships/hyperlink" Target="http://www.ncbi.nlm.nih.gov/pubmed/?term=Roff%2520S%255BAuthor%255D&amp;cauthor=true&amp;cauthor_uid=16024414" TargetMode="External"/><Relationship Id="rId10" Type="http://schemas.openxmlformats.org/officeDocument/2006/relationships/hyperlink" Target="https://www.ncbi.nlm.nih.gov/pubmed/265562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20515368" TargetMode="External"/><Relationship Id="rId14" Type="http://schemas.openxmlformats.org/officeDocument/2006/relationships/hyperlink" Target="http://www.gmc-uk.org/Educational_Environment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Russell</dc:creator>
  <cp:lastModifiedBy>Vincent Russell</cp:lastModifiedBy>
  <cp:revision>2</cp:revision>
  <dcterms:created xsi:type="dcterms:W3CDTF">2021-01-06T10:38:00Z</dcterms:created>
  <dcterms:modified xsi:type="dcterms:W3CDTF">2021-01-06T10:38:00Z</dcterms:modified>
</cp:coreProperties>
</file>